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3471" w:rsidRPr="005C3587" w:rsidRDefault="00603471" w:rsidP="00012E4E">
      <w:pPr>
        <w:pStyle w:val="SubtitleCover"/>
        <w:rPr>
          <w:sz w:val="40"/>
          <w:szCs w:val="40"/>
        </w:rPr>
      </w:pPr>
      <w:r w:rsidRPr="005C3587">
        <w:rPr>
          <w:sz w:val="40"/>
          <w:szCs w:val="40"/>
        </w:rPr>
        <w:t>Laguna honda hospital</w:t>
      </w:r>
    </w:p>
    <w:p w:rsidR="00603471" w:rsidRDefault="00603471">
      <w:pPr>
        <w:pStyle w:val="SubtitleCover"/>
      </w:pPr>
      <w:r w:rsidRPr="005C3587">
        <w:rPr>
          <w:sz w:val="40"/>
          <w:szCs w:val="40"/>
        </w:rPr>
        <w:t>replacement program</w:t>
      </w:r>
    </w:p>
    <w:p w:rsidR="00603471" w:rsidRDefault="00603471">
      <w:pPr>
        <w:pStyle w:val="SubtitleCover"/>
      </w:pPr>
    </w:p>
    <w:p w:rsidR="00603471" w:rsidRPr="005C3587" w:rsidRDefault="00603471">
      <w:pPr>
        <w:pStyle w:val="CompanyName"/>
        <w:framePr w:w="0" w:hRule="auto" w:wrap="auto" w:vAnchor="margin" w:hAnchor="text" w:xAlign="left" w:yAlign="inline"/>
        <w:pBdr>
          <w:top w:val="single" w:sz="6" w:space="12" w:color="808080"/>
        </w:pBdr>
        <w:rPr>
          <w:sz w:val="24"/>
          <w:szCs w:val="24"/>
        </w:rPr>
      </w:pPr>
      <w:r>
        <w:rPr>
          <w:sz w:val="24"/>
          <w:szCs w:val="24"/>
        </w:rPr>
        <w:t xml:space="preserve">BI Monthly </w:t>
      </w:r>
      <w:r w:rsidRPr="005C3587">
        <w:rPr>
          <w:sz w:val="24"/>
          <w:szCs w:val="24"/>
        </w:rPr>
        <w:t>Status Report</w:t>
      </w:r>
    </w:p>
    <w:p w:rsidR="00603471" w:rsidRDefault="00603471">
      <w:pPr>
        <w:pStyle w:val="CompanyName"/>
        <w:framePr w:w="0" w:hRule="auto" w:wrap="auto" w:vAnchor="margin" w:hAnchor="text" w:xAlign="left" w:yAlign="inline"/>
        <w:pBdr>
          <w:top w:val="single" w:sz="6" w:space="12" w:color="808080"/>
        </w:pBdr>
        <w:rPr>
          <w:sz w:val="24"/>
          <w:szCs w:val="24"/>
        </w:rPr>
      </w:pPr>
      <w:r w:rsidRPr="005C3587">
        <w:rPr>
          <w:sz w:val="24"/>
          <w:szCs w:val="24"/>
        </w:rPr>
        <w:t>Presented to THE</w:t>
      </w:r>
    </w:p>
    <w:p w:rsidR="00603471" w:rsidRPr="000C00EE" w:rsidRDefault="00603471" w:rsidP="000C00EE">
      <w:pPr>
        <w:pStyle w:val="TitleCover"/>
        <w:tabs>
          <w:tab w:val="left" w:pos="450"/>
        </w:tabs>
        <w:spacing w:line="460" w:lineRule="atLeast"/>
        <w:rPr>
          <w:sz w:val="32"/>
          <w:szCs w:val="32"/>
        </w:rPr>
      </w:pPr>
      <w:r w:rsidRPr="000C00EE">
        <w:rPr>
          <w:sz w:val="32"/>
          <w:szCs w:val="32"/>
        </w:rPr>
        <w:t>Citizens’ General Obligation Bond Oversight committee</w:t>
      </w:r>
    </w:p>
    <w:p w:rsidR="00603471" w:rsidRDefault="00603471" w:rsidP="005663D1">
      <w:pPr>
        <w:pStyle w:val="SubtitleCover"/>
        <w:spacing w:line="240" w:lineRule="auto"/>
        <w:ind w:firstLine="360"/>
      </w:pPr>
      <w:r>
        <w:t>february 2013</w:t>
      </w:r>
    </w:p>
    <w:p w:rsidR="00F23DDB" w:rsidRPr="00F23DDB" w:rsidRDefault="00F23DDB" w:rsidP="00F23DDB">
      <w:pPr>
        <w:pStyle w:val="BodyText"/>
      </w:pPr>
    </w:p>
    <w:p w:rsidR="00603471" w:rsidRPr="00F23DDB" w:rsidRDefault="00F23DDB" w:rsidP="00F23DDB">
      <w:pPr>
        <w:pStyle w:val="SubtitleCover"/>
        <w:spacing w:line="240" w:lineRule="auto"/>
        <w:jc w:val="left"/>
      </w:pPr>
      <w:r>
        <w:rPr>
          <w:caps w:val="0"/>
          <w:noProof/>
        </w:rPr>
        <w:drawing>
          <wp:inline distT="0" distB="0" distL="0" distR="0">
            <wp:extent cx="5599023" cy="4235778"/>
            <wp:effectExtent l="19050" t="0" r="1677"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605373" cy="4240582"/>
                    </a:xfrm>
                    <a:prstGeom prst="rect">
                      <a:avLst/>
                    </a:prstGeom>
                    <a:noFill/>
                    <a:ln w="9525">
                      <a:noFill/>
                      <a:miter lim="800000"/>
                      <a:headEnd/>
                      <a:tailEnd/>
                    </a:ln>
                  </pic:spPr>
                </pic:pic>
              </a:graphicData>
            </a:graphic>
          </wp:inline>
        </w:drawing>
      </w:r>
      <w:r w:rsidR="00603471">
        <w:tab/>
      </w:r>
      <w:r w:rsidR="00603471">
        <w:tab/>
      </w:r>
      <w:r w:rsidR="00603471">
        <w:tab/>
      </w:r>
      <w:r w:rsidR="00603471">
        <w:tab/>
      </w:r>
      <w:r w:rsidR="00603471">
        <w:tab/>
      </w:r>
      <w:r w:rsidR="00603471">
        <w:tab/>
      </w:r>
      <w:r w:rsidR="00603471">
        <w:tab/>
      </w:r>
      <w:r w:rsidR="00603471">
        <w:tab/>
      </w:r>
      <w:r w:rsidR="00603471">
        <w:tab/>
      </w:r>
    </w:p>
    <w:p w:rsidR="00603471" w:rsidRPr="00012E4E" w:rsidRDefault="00603471" w:rsidP="00012E4E">
      <w:pPr>
        <w:pStyle w:val="CompanyName"/>
        <w:framePr w:w="0" w:hRule="auto" w:wrap="auto" w:vAnchor="margin" w:hAnchor="text" w:xAlign="left" w:yAlign="inline"/>
        <w:rPr>
          <w:rFonts w:ascii="Times New Roman" w:hAnsi="Times New Roman"/>
          <w:sz w:val="24"/>
          <w:szCs w:val="24"/>
          <w:lang w:val="es-GT"/>
        </w:rPr>
      </w:pPr>
      <w:r>
        <w:rPr>
          <w:rFonts w:ascii="Times New Roman" w:hAnsi="Times New Roman"/>
          <w:sz w:val="24"/>
          <w:szCs w:val="24"/>
          <w:lang w:val="es-GT"/>
        </w:rPr>
        <w:t>presented</w:t>
      </w:r>
      <w:r w:rsidRPr="00012E4E">
        <w:rPr>
          <w:rFonts w:ascii="Times New Roman" w:hAnsi="Times New Roman"/>
          <w:sz w:val="24"/>
          <w:szCs w:val="24"/>
          <w:lang w:val="es-GT"/>
        </w:rPr>
        <w:t xml:space="preserve"> by</w:t>
      </w:r>
    </w:p>
    <w:p w:rsidR="00603471" w:rsidRDefault="00603471" w:rsidP="00B110F3">
      <w:pPr>
        <w:jc w:val="center"/>
        <w:rPr>
          <w:lang w:val="es-GT"/>
        </w:rPr>
      </w:pPr>
      <w:r>
        <w:rPr>
          <w:lang w:val="es-GT"/>
        </w:rPr>
        <w:t xml:space="preserve">John Thomas, Program Manager, 557-4668, </w:t>
      </w:r>
      <w:hyperlink r:id="rId9" w:history="1">
        <w:r w:rsidRPr="00670474">
          <w:rPr>
            <w:rStyle w:val="Hyperlink"/>
            <w:lang w:val="es-GT"/>
          </w:rPr>
          <w:t>john.thomas@sfdpw.org</w:t>
        </w:r>
      </w:hyperlink>
    </w:p>
    <w:p w:rsidR="00603471" w:rsidRPr="00012E4E" w:rsidRDefault="00603471" w:rsidP="00B110F3">
      <w:pPr>
        <w:jc w:val="center"/>
        <w:rPr>
          <w:lang w:val="es-GT"/>
        </w:rPr>
      </w:pPr>
      <w:r>
        <w:rPr>
          <w:lang w:val="es-GT"/>
        </w:rPr>
        <w:t>Laguna Honda Hospital Replacement Program</w:t>
      </w:r>
    </w:p>
    <w:p w:rsidR="00603471" w:rsidRDefault="00603471" w:rsidP="00B110F3">
      <w:pPr>
        <w:pStyle w:val="CompanyName"/>
        <w:framePr w:w="0" w:hRule="auto" w:wrap="auto" w:vAnchor="margin" w:hAnchor="text" w:xAlign="left" w:yAlign="inline"/>
        <w:rPr>
          <w:sz w:val="24"/>
          <w:szCs w:val="24"/>
          <w:lang w:val="es-GT"/>
        </w:rPr>
      </w:pPr>
    </w:p>
    <w:p w:rsidR="00603471" w:rsidRPr="004C6E6C" w:rsidRDefault="00603471">
      <w:pPr>
        <w:pStyle w:val="CompanyName"/>
        <w:framePr w:w="0" w:hRule="auto" w:wrap="auto" w:vAnchor="margin" w:hAnchor="text" w:xAlign="left" w:yAlign="inline"/>
        <w:rPr>
          <w:sz w:val="24"/>
          <w:szCs w:val="24"/>
          <w:lang w:val="es-GT"/>
        </w:rPr>
        <w:sectPr w:rsidR="00603471" w:rsidRPr="004C6E6C" w:rsidSect="009F15AB">
          <w:headerReference w:type="even" r:id="rId10"/>
          <w:headerReference w:type="default" r:id="rId11"/>
          <w:footerReference w:type="even" r:id="rId12"/>
          <w:footerReference w:type="default" r:id="rId13"/>
          <w:headerReference w:type="first" r:id="rId14"/>
          <w:footerReference w:type="first" r:id="rId15"/>
          <w:footnotePr>
            <w:numStart w:val="2"/>
          </w:footnotePr>
          <w:type w:val="continuous"/>
          <w:pgSz w:w="12240" w:h="15840" w:code="1"/>
          <w:pgMar w:top="1440" w:right="1800" w:bottom="1440" w:left="1530" w:header="720" w:footer="965" w:gutter="0"/>
          <w:pgNumType w:start="1"/>
          <w:cols w:space="720"/>
          <w:titlePg/>
        </w:sectPr>
      </w:pPr>
    </w:p>
    <w:p w:rsidR="00603471" w:rsidRPr="002E0213" w:rsidRDefault="00603471">
      <w:pPr>
        <w:pStyle w:val="Heading1"/>
        <w:rPr>
          <w:sz w:val="36"/>
          <w:szCs w:val="36"/>
        </w:rPr>
      </w:pPr>
      <w:r w:rsidRPr="002E0213">
        <w:rPr>
          <w:sz w:val="36"/>
          <w:szCs w:val="36"/>
        </w:rPr>
        <w:lastRenderedPageBreak/>
        <w:t>table of contents</w:t>
      </w:r>
    </w:p>
    <w:p w:rsidR="00603471" w:rsidRDefault="00603471" w:rsidP="00F40ED6">
      <w:pPr>
        <w:pStyle w:val="BodyText"/>
        <w:tabs>
          <w:tab w:val="right" w:leader="dot" w:pos="8640"/>
        </w:tabs>
        <w:rPr>
          <w:sz w:val="24"/>
          <w:szCs w:val="24"/>
        </w:rPr>
      </w:pPr>
      <w:r w:rsidRPr="0079165A">
        <w:rPr>
          <w:b/>
          <w:sz w:val="24"/>
          <w:szCs w:val="24"/>
        </w:rPr>
        <w:t>Executive Summary</w:t>
      </w:r>
    </w:p>
    <w:p w:rsidR="00603471" w:rsidRDefault="00603471" w:rsidP="00F40ED6">
      <w:pPr>
        <w:pStyle w:val="BodyText"/>
        <w:tabs>
          <w:tab w:val="right" w:leader="dot" w:pos="8640"/>
        </w:tabs>
        <w:spacing w:after="120"/>
        <w:ind w:left="360"/>
        <w:rPr>
          <w:sz w:val="24"/>
          <w:szCs w:val="24"/>
        </w:rPr>
      </w:pPr>
      <w:r>
        <w:rPr>
          <w:sz w:val="24"/>
          <w:szCs w:val="24"/>
        </w:rPr>
        <w:t xml:space="preserve">Program Status </w:t>
      </w:r>
      <w:r>
        <w:rPr>
          <w:sz w:val="24"/>
          <w:szCs w:val="24"/>
        </w:rPr>
        <w:tab/>
        <w:t>Page 1</w:t>
      </w:r>
    </w:p>
    <w:p w:rsidR="00603471" w:rsidRPr="007831AA" w:rsidRDefault="00603471" w:rsidP="00F40ED6">
      <w:pPr>
        <w:pStyle w:val="BodyText"/>
        <w:tabs>
          <w:tab w:val="right" w:leader="dot" w:pos="8640"/>
        </w:tabs>
        <w:spacing w:before="240"/>
        <w:rPr>
          <w:sz w:val="24"/>
          <w:szCs w:val="24"/>
        </w:rPr>
      </w:pPr>
      <w:r w:rsidRPr="0079165A">
        <w:rPr>
          <w:b/>
          <w:sz w:val="24"/>
          <w:szCs w:val="24"/>
        </w:rPr>
        <w:t>Program Summary</w:t>
      </w:r>
      <w:r>
        <w:rPr>
          <w:sz w:val="24"/>
          <w:szCs w:val="24"/>
        </w:rPr>
        <w:t xml:space="preserve"> </w:t>
      </w:r>
    </w:p>
    <w:p w:rsidR="00603471" w:rsidRDefault="00603471" w:rsidP="00F40ED6">
      <w:pPr>
        <w:pStyle w:val="BodyText"/>
        <w:tabs>
          <w:tab w:val="right" w:leader="dot" w:pos="8640"/>
        </w:tabs>
        <w:spacing w:after="120"/>
        <w:ind w:left="360"/>
        <w:rPr>
          <w:sz w:val="24"/>
          <w:szCs w:val="24"/>
        </w:rPr>
      </w:pPr>
      <w:r>
        <w:rPr>
          <w:sz w:val="24"/>
          <w:szCs w:val="24"/>
        </w:rPr>
        <w:t>Program Background</w:t>
      </w:r>
      <w:r>
        <w:rPr>
          <w:sz w:val="24"/>
          <w:szCs w:val="24"/>
        </w:rPr>
        <w:tab/>
        <w:t>Page 2</w:t>
      </w:r>
    </w:p>
    <w:p w:rsidR="00603471" w:rsidRDefault="00603471" w:rsidP="00F40ED6">
      <w:pPr>
        <w:pStyle w:val="BodyText"/>
        <w:tabs>
          <w:tab w:val="right" w:leader="dot" w:pos="8640"/>
        </w:tabs>
        <w:spacing w:after="120"/>
        <w:ind w:left="360"/>
        <w:rPr>
          <w:sz w:val="24"/>
          <w:szCs w:val="24"/>
        </w:rPr>
      </w:pPr>
      <w:r>
        <w:rPr>
          <w:sz w:val="24"/>
          <w:szCs w:val="24"/>
        </w:rPr>
        <w:t>Program Budgets and Funding</w:t>
      </w:r>
      <w:r>
        <w:rPr>
          <w:sz w:val="24"/>
          <w:szCs w:val="24"/>
        </w:rPr>
        <w:tab/>
        <w:t>Page 3</w:t>
      </w:r>
    </w:p>
    <w:p w:rsidR="00603471" w:rsidRDefault="00603471" w:rsidP="00F40ED6">
      <w:pPr>
        <w:pStyle w:val="BodyText"/>
        <w:tabs>
          <w:tab w:val="right" w:leader="dot" w:pos="8640"/>
        </w:tabs>
        <w:spacing w:after="120"/>
        <w:ind w:left="360"/>
        <w:rPr>
          <w:sz w:val="24"/>
          <w:szCs w:val="24"/>
        </w:rPr>
      </w:pPr>
      <w:r>
        <w:rPr>
          <w:sz w:val="24"/>
          <w:szCs w:val="24"/>
        </w:rPr>
        <w:t>Program Appropriations</w:t>
      </w:r>
      <w:r w:rsidRPr="002023A9">
        <w:rPr>
          <w:sz w:val="24"/>
          <w:szCs w:val="24"/>
        </w:rPr>
        <w:t xml:space="preserve"> </w:t>
      </w:r>
      <w:r>
        <w:rPr>
          <w:sz w:val="24"/>
          <w:szCs w:val="24"/>
        </w:rPr>
        <w:tab/>
        <w:t>Page 4</w:t>
      </w:r>
    </w:p>
    <w:p w:rsidR="00603471" w:rsidRDefault="00603471" w:rsidP="00F40ED6">
      <w:pPr>
        <w:pStyle w:val="BodyText"/>
        <w:tabs>
          <w:tab w:val="right" w:leader="dot" w:pos="8640"/>
        </w:tabs>
        <w:spacing w:before="240"/>
        <w:rPr>
          <w:sz w:val="24"/>
          <w:szCs w:val="24"/>
        </w:rPr>
      </w:pPr>
      <w:r w:rsidRPr="0079165A">
        <w:rPr>
          <w:b/>
          <w:sz w:val="24"/>
          <w:szCs w:val="24"/>
        </w:rPr>
        <w:t>Project Status Summar</w:t>
      </w:r>
      <w:r>
        <w:rPr>
          <w:b/>
          <w:sz w:val="24"/>
          <w:szCs w:val="24"/>
        </w:rPr>
        <w:t>y</w:t>
      </w:r>
      <w:r>
        <w:rPr>
          <w:sz w:val="24"/>
          <w:szCs w:val="24"/>
        </w:rPr>
        <w:tab/>
        <w:t>Page 5-7</w:t>
      </w:r>
    </w:p>
    <w:p w:rsidR="00603471" w:rsidRDefault="00603471" w:rsidP="003D671E">
      <w:pPr>
        <w:pStyle w:val="BodyText"/>
        <w:tabs>
          <w:tab w:val="right" w:leader="dot" w:pos="8640"/>
        </w:tabs>
        <w:spacing w:before="240"/>
        <w:rPr>
          <w:sz w:val="24"/>
          <w:szCs w:val="24"/>
        </w:rPr>
      </w:pPr>
      <w:r w:rsidRPr="003D671E">
        <w:rPr>
          <w:b/>
          <w:sz w:val="24"/>
          <w:szCs w:val="24"/>
        </w:rPr>
        <w:t xml:space="preserve">Appropriations, Encumbrance and Expenditures Report </w:t>
      </w:r>
      <w:r>
        <w:rPr>
          <w:sz w:val="24"/>
          <w:szCs w:val="24"/>
        </w:rPr>
        <w:tab/>
        <w:t>Page 8-11</w:t>
      </w:r>
    </w:p>
    <w:p w:rsidR="00603471" w:rsidRDefault="00603471" w:rsidP="003D671E">
      <w:pPr>
        <w:pStyle w:val="BodyText"/>
        <w:tabs>
          <w:tab w:val="right" w:leader="dot" w:pos="8640"/>
        </w:tabs>
        <w:spacing w:before="240"/>
        <w:rPr>
          <w:sz w:val="24"/>
          <w:szCs w:val="24"/>
        </w:rPr>
      </w:pPr>
      <w:r w:rsidRPr="003D671E">
        <w:rPr>
          <w:b/>
          <w:sz w:val="24"/>
          <w:szCs w:val="24"/>
        </w:rPr>
        <w:t xml:space="preserve">Encumbrance Schedule </w:t>
      </w:r>
      <w:r>
        <w:rPr>
          <w:sz w:val="24"/>
          <w:szCs w:val="24"/>
        </w:rPr>
        <w:tab/>
        <w:t>Page 12</w:t>
      </w:r>
    </w:p>
    <w:p w:rsidR="00603471" w:rsidRPr="007831AA" w:rsidRDefault="00603471" w:rsidP="003D671E">
      <w:pPr>
        <w:pStyle w:val="BodyText"/>
        <w:tabs>
          <w:tab w:val="right" w:leader="dot" w:pos="8640"/>
        </w:tabs>
        <w:spacing w:before="240"/>
        <w:rPr>
          <w:sz w:val="24"/>
          <w:szCs w:val="24"/>
        </w:rPr>
      </w:pPr>
      <w:r w:rsidRPr="003D671E">
        <w:rPr>
          <w:b/>
          <w:sz w:val="24"/>
          <w:szCs w:val="24"/>
        </w:rPr>
        <w:t>Cash Flow Schedule</w:t>
      </w:r>
      <w:r w:rsidRPr="003D671E">
        <w:rPr>
          <w:sz w:val="24"/>
          <w:szCs w:val="24"/>
        </w:rPr>
        <w:t xml:space="preserve"> </w:t>
      </w:r>
      <w:r>
        <w:rPr>
          <w:sz w:val="24"/>
          <w:szCs w:val="24"/>
        </w:rPr>
        <w:tab/>
        <w:t>Page 13</w:t>
      </w:r>
    </w:p>
    <w:p w:rsidR="00603471" w:rsidRDefault="00603471" w:rsidP="003D671E">
      <w:pPr>
        <w:pStyle w:val="BodyText"/>
        <w:tabs>
          <w:tab w:val="right" w:leader="dot" w:pos="8640"/>
        </w:tabs>
        <w:spacing w:before="240"/>
        <w:rPr>
          <w:b/>
          <w:sz w:val="24"/>
          <w:szCs w:val="24"/>
        </w:rPr>
        <w:sectPr w:rsidR="00603471" w:rsidSect="007A6869">
          <w:headerReference w:type="default" r:id="rId16"/>
          <w:footerReference w:type="default" r:id="rId17"/>
          <w:headerReference w:type="first" r:id="rId18"/>
          <w:footerReference w:type="first" r:id="rId19"/>
          <w:pgSz w:w="12240" w:h="15840" w:code="1"/>
          <w:pgMar w:top="1440" w:right="1555" w:bottom="1440" w:left="1800" w:header="720" w:footer="965" w:gutter="0"/>
          <w:pgNumType w:start="1"/>
          <w:cols w:space="720"/>
          <w:rtlGutter/>
          <w:docGrid w:linePitch="299"/>
        </w:sectPr>
      </w:pPr>
      <w:r w:rsidRPr="003D671E">
        <w:rPr>
          <w:b/>
          <w:sz w:val="24"/>
          <w:szCs w:val="24"/>
        </w:rPr>
        <w:t>Gantt Chart</w:t>
      </w:r>
      <w:r>
        <w:rPr>
          <w:sz w:val="24"/>
          <w:szCs w:val="24"/>
        </w:rPr>
        <w:tab/>
        <w:t>Page 14-17</w:t>
      </w:r>
    </w:p>
    <w:p w:rsidR="00603471" w:rsidRPr="002023A9" w:rsidRDefault="00603471" w:rsidP="009D4C24">
      <w:pPr>
        <w:pStyle w:val="BodyText"/>
        <w:pBdr>
          <w:top w:val="single" w:sz="4" w:space="1" w:color="auto"/>
          <w:left w:val="single" w:sz="4" w:space="4" w:color="auto"/>
          <w:bottom w:val="single" w:sz="4" w:space="1" w:color="auto"/>
          <w:right w:val="single" w:sz="4" w:space="4" w:color="auto"/>
        </w:pBdr>
        <w:tabs>
          <w:tab w:val="right" w:leader="dot" w:pos="8640"/>
        </w:tabs>
        <w:spacing w:before="240"/>
        <w:jc w:val="center"/>
        <w:rPr>
          <w:b/>
          <w:sz w:val="36"/>
          <w:szCs w:val="36"/>
        </w:rPr>
      </w:pPr>
      <w:r w:rsidRPr="002023A9">
        <w:rPr>
          <w:b/>
          <w:sz w:val="36"/>
          <w:szCs w:val="36"/>
        </w:rPr>
        <w:lastRenderedPageBreak/>
        <w:t>Executive Summary</w:t>
      </w:r>
    </w:p>
    <w:p w:rsidR="00603471" w:rsidRPr="00603471" w:rsidRDefault="00AC5876" w:rsidP="00443D95">
      <w:pPr>
        <w:pStyle w:val="NormalWeb"/>
        <w:keepNext/>
        <w:spacing w:after="0" w:afterAutospacing="0"/>
        <w:rPr>
          <w:rStyle w:val="Lead-inEmphasis"/>
          <w:rFonts w:ascii="Garamond" w:hAnsi="Garamond"/>
          <w:caps w:val="0"/>
          <w:sz w:val="24"/>
        </w:rPr>
      </w:pPr>
      <w:r w:rsidRPr="00AC5876">
        <w:rPr>
          <w:rStyle w:val="Lead-inEmphasis"/>
          <w:rFonts w:ascii="Garamond" w:hAnsi="Garamond"/>
          <w:caps w:val="0"/>
          <w:sz w:val="24"/>
        </w:rPr>
        <w:t>The new building contracts were closed out and final payment was made on December 2012. The Program has two major phases remaining.  The first, already underway, is the completion of the remodel of Wing H which will be discussed in more detail below.  The second is the abatement, demolition and final site work.  In order to simplify the closeout process, the project team has split the CM-at-Risk contract into two contracts, the first related to the new buildings and associated site work, and the second for the remodel work. This allowed the previously mentioned closeout of the new building contracts and simplified administering the Remodel contract.</w:t>
      </w:r>
    </w:p>
    <w:p w:rsidR="00603471" w:rsidRPr="00603471" w:rsidRDefault="00AC5876" w:rsidP="003356F2">
      <w:pPr>
        <w:pStyle w:val="NormalWeb"/>
        <w:keepNext/>
        <w:spacing w:after="0" w:afterAutospacing="0"/>
        <w:jc w:val="both"/>
        <w:rPr>
          <w:rStyle w:val="Lead-inEmphasis"/>
          <w:rFonts w:ascii="Garamond" w:hAnsi="Garamond"/>
          <w:caps w:val="0"/>
          <w:sz w:val="24"/>
        </w:rPr>
      </w:pPr>
      <w:r w:rsidRPr="00AC5876">
        <w:rPr>
          <w:rStyle w:val="Lead-inEmphasis"/>
          <w:rFonts w:ascii="Garamond" w:hAnsi="Garamond"/>
          <w:caps w:val="0"/>
          <w:sz w:val="24"/>
        </w:rPr>
        <w:t xml:space="preserve">As of </w:t>
      </w:r>
      <w:r w:rsidR="00603471">
        <w:rPr>
          <w:rStyle w:val="Lead-inEmphasis"/>
          <w:rFonts w:ascii="Garamond" w:hAnsi="Garamond"/>
          <w:caps w:val="0"/>
          <w:sz w:val="24"/>
        </w:rPr>
        <w:t>December</w:t>
      </w:r>
      <w:r w:rsidRPr="00AC5876">
        <w:rPr>
          <w:rStyle w:val="Lead-inEmphasis"/>
          <w:rFonts w:ascii="Garamond" w:hAnsi="Garamond"/>
          <w:caps w:val="0"/>
          <w:sz w:val="24"/>
        </w:rPr>
        <w:t xml:space="preserve"> 2012, the remodel </w:t>
      </w:r>
      <w:r w:rsidR="00603471">
        <w:rPr>
          <w:rStyle w:val="Lead-inEmphasis"/>
          <w:rFonts w:ascii="Garamond" w:hAnsi="Garamond"/>
          <w:caps w:val="0"/>
          <w:sz w:val="24"/>
        </w:rPr>
        <w:t>is</w:t>
      </w:r>
      <w:r w:rsidRPr="00AC5876">
        <w:rPr>
          <w:rStyle w:val="Lead-inEmphasis"/>
          <w:rFonts w:ascii="Garamond" w:hAnsi="Garamond"/>
          <w:caps w:val="0"/>
          <w:sz w:val="24"/>
        </w:rPr>
        <w:t xml:space="preserve"> approximately 8</w:t>
      </w:r>
      <w:r w:rsidR="00603471">
        <w:rPr>
          <w:rStyle w:val="Lead-inEmphasis"/>
          <w:rFonts w:ascii="Garamond" w:hAnsi="Garamond"/>
          <w:caps w:val="0"/>
          <w:sz w:val="24"/>
        </w:rPr>
        <w:t>6</w:t>
      </w:r>
      <w:r w:rsidRPr="00AC5876">
        <w:rPr>
          <w:rStyle w:val="Lead-inEmphasis"/>
          <w:rFonts w:ascii="Garamond" w:hAnsi="Garamond"/>
          <w:caps w:val="0"/>
          <w:sz w:val="24"/>
        </w:rPr>
        <w:t xml:space="preserve">% </w:t>
      </w:r>
      <w:r w:rsidR="00603471">
        <w:rPr>
          <w:rStyle w:val="Lead-inEmphasis"/>
          <w:rFonts w:ascii="Garamond" w:hAnsi="Garamond"/>
          <w:caps w:val="0"/>
          <w:sz w:val="24"/>
        </w:rPr>
        <w:t>complete</w:t>
      </w:r>
      <w:r w:rsidRPr="00AC5876">
        <w:rPr>
          <w:rStyle w:val="Lead-inEmphasis"/>
          <w:rFonts w:ascii="Garamond" w:hAnsi="Garamond"/>
          <w:caps w:val="0"/>
          <w:sz w:val="24"/>
        </w:rPr>
        <w:t xml:space="preserve">. By the end of </w:t>
      </w:r>
      <w:r w:rsidR="00603471">
        <w:rPr>
          <w:rStyle w:val="Lead-inEmphasis"/>
          <w:rFonts w:ascii="Garamond" w:hAnsi="Garamond"/>
          <w:caps w:val="0"/>
          <w:sz w:val="24"/>
        </w:rPr>
        <w:t>February</w:t>
      </w:r>
      <w:r w:rsidR="009A6952">
        <w:rPr>
          <w:rStyle w:val="Lead-inEmphasis"/>
          <w:rFonts w:ascii="Garamond" w:hAnsi="Garamond"/>
          <w:caps w:val="0"/>
          <w:sz w:val="24"/>
        </w:rPr>
        <w:t xml:space="preserve"> 2013</w:t>
      </w:r>
      <w:r w:rsidRPr="00AC5876">
        <w:rPr>
          <w:rStyle w:val="Lead-inEmphasis"/>
          <w:rFonts w:ascii="Garamond" w:hAnsi="Garamond"/>
          <w:caps w:val="0"/>
          <w:sz w:val="24"/>
        </w:rPr>
        <w:t>, the HVAC, electrical, plumbing, sprinklers, and interior walls and sheetrock, painting, and ceilings were complete</w:t>
      </w:r>
      <w:r w:rsidR="00603471">
        <w:rPr>
          <w:rStyle w:val="Lead-inEmphasis"/>
          <w:rFonts w:ascii="Garamond" w:hAnsi="Garamond"/>
          <w:caps w:val="0"/>
          <w:sz w:val="24"/>
        </w:rPr>
        <w:t>, with the exception of Simon Auditorium and the Laguna Honda Chapel</w:t>
      </w:r>
      <w:r w:rsidRPr="00AC5876">
        <w:rPr>
          <w:rStyle w:val="Lead-inEmphasis"/>
          <w:rFonts w:ascii="Garamond" w:hAnsi="Garamond"/>
          <w:caps w:val="0"/>
          <w:sz w:val="24"/>
        </w:rPr>
        <w:t xml:space="preserve">. </w:t>
      </w:r>
      <w:r w:rsidR="00603471">
        <w:rPr>
          <w:rStyle w:val="Lead-inEmphasis"/>
          <w:rFonts w:ascii="Garamond" w:hAnsi="Garamond"/>
          <w:caps w:val="0"/>
          <w:sz w:val="24"/>
        </w:rPr>
        <w:t xml:space="preserve">The H wing energization is roughly complete, with the exception of Simon Auditorium and the Chapel. </w:t>
      </w:r>
      <w:r w:rsidRPr="00AC5876">
        <w:rPr>
          <w:rStyle w:val="Lead-inEmphasis"/>
          <w:rFonts w:ascii="Garamond" w:hAnsi="Garamond"/>
          <w:caps w:val="0"/>
          <w:sz w:val="24"/>
        </w:rPr>
        <w:t xml:space="preserve">The </w:t>
      </w:r>
      <w:r w:rsidR="00603471">
        <w:rPr>
          <w:rStyle w:val="Lead-inEmphasis"/>
          <w:rFonts w:ascii="Garamond" w:hAnsi="Garamond"/>
          <w:caps w:val="0"/>
          <w:sz w:val="24"/>
        </w:rPr>
        <w:t>‘</w:t>
      </w:r>
      <w:r w:rsidRPr="00AC5876">
        <w:rPr>
          <w:rStyle w:val="Lead-inEmphasis"/>
          <w:rFonts w:ascii="Garamond" w:hAnsi="Garamond"/>
          <w:caps w:val="0"/>
          <w:sz w:val="24"/>
        </w:rPr>
        <w:t>cutover</w:t>
      </w:r>
      <w:r w:rsidR="00603471">
        <w:rPr>
          <w:rStyle w:val="Lead-inEmphasis"/>
          <w:rFonts w:ascii="Garamond" w:hAnsi="Garamond"/>
          <w:caps w:val="0"/>
          <w:sz w:val="24"/>
        </w:rPr>
        <w:t>’</w:t>
      </w:r>
      <w:r w:rsidRPr="00AC5876">
        <w:rPr>
          <w:rStyle w:val="Lead-inEmphasis"/>
          <w:rFonts w:ascii="Garamond" w:hAnsi="Garamond"/>
          <w:caps w:val="0"/>
          <w:sz w:val="24"/>
        </w:rPr>
        <w:t xml:space="preserve"> of power of A and B Wings to the power from the new buildings, is </w:t>
      </w:r>
      <w:r w:rsidR="00603471">
        <w:rPr>
          <w:rStyle w:val="Lead-inEmphasis"/>
          <w:rFonts w:ascii="Garamond" w:hAnsi="Garamond"/>
          <w:caps w:val="0"/>
          <w:sz w:val="24"/>
        </w:rPr>
        <w:t>not expected to be completed until June 2013</w:t>
      </w:r>
      <w:r w:rsidRPr="00AC5876">
        <w:rPr>
          <w:rStyle w:val="Lead-inEmphasis"/>
          <w:rFonts w:ascii="Garamond" w:hAnsi="Garamond"/>
          <w:caps w:val="0"/>
          <w:sz w:val="24"/>
        </w:rPr>
        <w:t xml:space="preserve">, due to unexpected field conditions and OSHPD regulatory requirements. </w:t>
      </w:r>
      <w:r w:rsidR="00603471">
        <w:rPr>
          <w:rStyle w:val="Lead-inEmphasis"/>
          <w:rFonts w:ascii="Garamond" w:hAnsi="Garamond"/>
          <w:caps w:val="0"/>
          <w:sz w:val="24"/>
        </w:rPr>
        <w:t>The HVAC system balancing was 99% complete as of February 2013.</w:t>
      </w:r>
      <w:r w:rsidRPr="00AC5876">
        <w:rPr>
          <w:rStyle w:val="Lead-inEmphasis"/>
          <w:rFonts w:ascii="Garamond" w:hAnsi="Garamond"/>
          <w:caps w:val="0"/>
          <w:sz w:val="24"/>
        </w:rPr>
        <w:t xml:space="preserve"> </w:t>
      </w:r>
    </w:p>
    <w:p w:rsidR="00603471" w:rsidRPr="00603471" w:rsidRDefault="00AC5876" w:rsidP="003356F2">
      <w:pPr>
        <w:pStyle w:val="NormalWeb"/>
        <w:keepNext/>
        <w:spacing w:after="0" w:afterAutospacing="0"/>
        <w:jc w:val="both"/>
        <w:rPr>
          <w:rStyle w:val="Lead-inEmphasis"/>
          <w:rFonts w:ascii="Garamond" w:hAnsi="Garamond"/>
          <w:caps w:val="0"/>
          <w:sz w:val="24"/>
        </w:rPr>
      </w:pPr>
      <w:r w:rsidRPr="00AC5876">
        <w:rPr>
          <w:rStyle w:val="Lead-inEmphasis"/>
          <w:rFonts w:ascii="Garamond" w:hAnsi="Garamond"/>
          <w:caps w:val="0"/>
          <w:sz w:val="24"/>
        </w:rPr>
        <w:t xml:space="preserve">The Medical Clinic renovations were completed in November. Client requests for new lighting in Administration received OSHPD approval in December and we expect </w:t>
      </w:r>
      <w:r w:rsidR="00603471">
        <w:rPr>
          <w:rStyle w:val="Lead-inEmphasis"/>
          <w:rFonts w:ascii="Garamond" w:hAnsi="Garamond"/>
          <w:caps w:val="0"/>
          <w:sz w:val="24"/>
        </w:rPr>
        <w:t>final OSHPD sign-off for Administration by the end of March 2013</w:t>
      </w:r>
      <w:r w:rsidRPr="00AC5876">
        <w:rPr>
          <w:rStyle w:val="Lead-inEmphasis"/>
          <w:rFonts w:ascii="Garamond" w:hAnsi="Garamond"/>
          <w:caps w:val="0"/>
          <w:sz w:val="24"/>
        </w:rPr>
        <w:t>. Once completed, Administration can reoccupy their offices.</w:t>
      </w:r>
    </w:p>
    <w:p w:rsidR="00603471" w:rsidRDefault="00AC5876" w:rsidP="003356F2">
      <w:pPr>
        <w:pStyle w:val="NormalWeb"/>
        <w:keepNext/>
        <w:spacing w:after="0" w:afterAutospacing="0"/>
        <w:jc w:val="both"/>
        <w:rPr>
          <w:rStyle w:val="Lead-inEmphasis"/>
          <w:rFonts w:ascii="Garamond" w:hAnsi="Garamond"/>
          <w:caps w:val="0"/>
          <w:sz w:val="24"/>
        </w:rPr>
      </w:pPr>
      <w:r w:rsidRPr="00AC5876">
        <w:rPr>
          <w:rStyle w:val="Lead-inEmphasis"/>
          <w:rFonts w:ascii="Garamond" w:hAnsi="Garamond"/>
          <w:caps w:val="0"/>
          <w:sz w:val="24"/>
        </w:rPr>
        <w:t xml:space="preserve">Turner submitted a revised schedule </w:t>
      </w:r>
      <w:r w:rsidR="00603471">
        <w:rPr>
          <w:rStyle w:val="Lead-inEmphasis"/>
          <w:rFonts w:ascii="Garamond" w:hAnsi="Garamond"/>
          <w:caps w:val="0"/>
          <w:sz w:val="24"/>
        </w:rPr>
        <w:t>at the beginning of March 2013</w:t>
      </w:r>
      <w:r w:rsidRPr="00AC5876">
        <w:rPr>
          <w:rStyle w:val="Lead-inEmphasis"/>
          <w:rFonts w:ascii="Garamond" w:hAnsi="Garamond"/>
          <w:caps w:val="0"/>
          <w:sz w:val="24"/>
        </w:rPr>
        <w:t xml:space="preserve">, </w:t>
      </w:r>
      <w:r w:rsidR="00603471">
        <w:rPr>
          <w:rStyle w:val="Lead-inEmphasis"/>
          <w:rFonts w:ascii="Garamond" w:hAnsi="Garamond"/>
          <w:caps w:val="0"/>
          <w:sz w:val="24"/>
        </w:rPr>
        <w:t xml:space="preserve">and it is still being reviewed and negotiated.   </w:t>
      </w:r>
    </w:p>
    <w:p w:rsidR="00603471" w:rsidRDefault="00603471" w:rsidP="003356F2">
      <w:pPr>
        <w:pStyle w:val="NormalWeb"/>
        <w:keepNext/>
        <w:spacing w:after="0" w:afterAutospacing="0"/>
        <w:jc w:val="both"/>
        <w:rPr>
          <w:rStyle w:val="Lead-inEmphasis"/>
          <w:rFonts w:ascii="Garamond" w:hAnsi="Garamond"/>
          <w:caps w:val="0"/>
          <w:sz w:val="24"/>
        </w:rPr>
      </w:pPr>
    </w:p>
    <w:p w:rsidR="00603471" w:rsidRDefault="00603471" w:rsidP="003356F2">
      <w:pPr>
        <w:pStyle w:val="NormalWeb"/>
        <w:keepNext/>
        <w:spacing w:after="0" w:afterAutospacing="0"/>
        <w:jc w:val="both"/>
        <w:rPr>
          <w:rStyle w:val="Lead-inEmphasis"/>
          <w:rFonts w:ascii="Garamond" w:hAnsi="Garamond"/>
          <w:caps w:val="0"/>
          <w:sz w:val="24"/>
        </w:rPr>
      </w:pPr>
    </w:p>
    <w:p w:rsidR="00603471" w:rsidRDefault="00603471" w:rsidP="003356F2">
      <w:pPr>
        <w:pStyle w:val="NormalWeb"/>
        <w:keepNext/>
        <w:spacing w:after="0" w:afterAutospacing="0"/>
        <w:jc w:val="both"/>
        <w:rPr>
          <w:rStyle w:val="Lead-inEmphasis"/>
          <w:rFonts w:ascii="Garamond" w:hAnsi="Garamond"/>
          <w:caps w:val="0"/>
          <w:sz w:val="24"/>
        </w:rPr>
      </w:pPr>
    </w:p>
    <w:p w:rsidR="00603471" w:rsidRDefault="00603471" w:rsidP="003356F2">
      <w:pPr>
        <w:pStyle w:val="NormalWeb"/>
        <w:keepNext/>
        <w:spacing w:after="0" w:afterAutospacing="0"/>
        <w:jc w:val="both"/>
        <w:rPr>
          <w:rStyle w:val="Lead-inEmphasis"/>
          <w:rFonts w:ascii="Garamond" w:hAnsi="Garamond"/>
          <w:caps w:val="0"/>
          <w:sz w:val="24"/>
        </w:rPr>
      </w:pPr>
    </w:p>
    <w:p w:rsidR="00603471" w:rsidRDefault="00603471" w:rsidP="003356F2">
      <w:pPr>
        <w:pStyle w:val="NormalWeb"/>
        <w:keepNext/>
        <w:spacing w:after="0" w:afterAutospacing="0"/>
        <w:jc w:val="both"/>
        <w:rPr>
          <w:rStyle w:val="Lead-inEmphasis"/>
          <w:rFonts w:ascii="Garamond" w:hAnsi="Garamond"/>
          <w:caps w:val="0"/>
          <w:sz w:val="24"/>
        </w:rPr>
      </w:pPr>
    </w:p>
    <w:p w:rsidR="00603471" w:rsidRDefault="00603471" w:rsidP="003356F2">
      <w:pPr>
        <w:pStyle w:val="NormalWeb"/>
        <w:keepNext/>
        <w:spacing w:after="0" w:afterAutospacing="0"/>
        <w:jc w:val="both"/>
        <w:rPr>
          <w:rStyle w:val="Lead-inEmphasis"/>
          <w:rFonts w:ascii="Garamond" w:hAnsi="Garamond"/>
          <w:caps w:val="0"/>
          <w:sz w:val="24"/>
        </w:rPr>
      </w:pPr>
    </w:p>
    <w:p w:rsidR="00603471" w:rsidRDefault="00603471" w:rsidP="003356F2">
      <w:pPr>
        <w:pStyle w:val="NormalWeb"/>
        <w:keepNext/>
        <w:spacing w:after="0" w:afterAutospacing="0"/>
        <w:jc w:val="both"/>
        <w:rPr>
          <w:rStyle w:val="Lead-inEmphasis"/>
          <w:rFonts w:ascii="Garamond" w:hAnsi="Garamond"/>
          <w:caps w:val="0"/>
          <w:sz w:val="24"/>
        </w:rPr>
      </w:pPr>
      <w:r>
        <w:rPr>
          <w:rStyle w:val="Lead-inEmphasis"/>
          <w:rFonts w:ascii="Garamond" w:hAnsi="Garamond"/>
          <w:caps w:val="0"/>
          <w:sz w:val="24"/>
        </w:rPr>
        <w:br w:type="page"/>
      </w:r>
    </w:p>
    <w:p w:rsidR="00603471" w:rsidRDefault="00603471" w:rsidP="00693927">
      <w:pPr>
        <w:pStyle w:val="Heading1"/>
        <w:rPr>
          <w:sz w:val="36"/>
          <w:szCs w:val="36"/>
        </w:rPr>
      </w:pPr>
      <w:r>
        <w:rPr>
          <w:sz w:val="36"/>
          <w:szCs w:val="36"/>
        </w:rPr>
        <w:lastRenderedPageBreak/>
        <w:t>PROGRAM SUMMARY</w:t>
      </w:r>
    </w:p>
    <w:p w:rsidR="00603471" w:rsidRPr="006B65FD" w:rsidRDefault="00603471" w:rsidP="002B39D5">
      <w:pPr>
        <w:pStyle w:val="BodyText"/>
        <w:ind w:firstLine="0"/>
        <w:rPr>
          <w:b/>
          <w:sz w:val="32"/>
          <w:szCs w:val="32"/>
          <w:u w:val="single"/>
        </w:rPr>
      </w:pPr>
      <w:r w:rsidRPr="006B65FD">
        <w:rPr>
          <w:b/>
          <w:sz w:val="32"/>
          <w:szCs w:val="32"/>
          <w:u w:val="single"/>
        </w:rPr>
        <w:t>Program Background</w:t>
      </w:r>
    </w:p>
    <w:p w:rsidR="00603471" w:rsidRPr="006B65FD" w:rsidRDefault="00603471" w:rsidP="002B39D5">
      <w:pPr>
        <w:pStyle w:val="BodyText"/>
        <w:ind w:firstLine="0"/>
        <w:rPr>
          <w:sz w:val="24"/>
          <w:szCs w:val="24"/>
        </w:rPr>
      </w:pPr>
      <w:r w:rsidRPr="006B65FD">
        <w:rPr>
          <w:sz w:val="24"/>
          <w:szCs w:val="24"/>
        </w:rPr>
        <w:t>The Laguna Honda Hospital (LHH) Replacement Program comprises demolition, construction, and renovation of LHH, including (a) the construction of three new buildings: South, Link, and East; and (b) renovations to existing facilities. The LHH Replacement Program will result in 780 Skilled Nursing Facility beds for an estimated cost of completion of $584,946,602.</w:t>
      </w:r>
    </w:p>
    <w:p w:rsidR="00603471" w:rsidRPr="006B65FD" w:rsidRDefault="00603471" w:rsidP="002B39D5">
      <w:pPr>
        <w:pStyle w:val="BodyText"/>
        <w:ind w:firstLine="0"/>
        <w:rPr>
          <w:sz w:val="24"/>
          <w:szCs w:val="24"/>
        </w:rPr>
      </w:pPr>
      <w:r w:rsidRPr="006B65FD">
        <w:rPr>
          <w:sz w:val="24"/>
          <w:szCs w:val="24"/>
        </w:rPr>
        <w:t xml:space="preserve">On November 2, 1999, </w:t>
      </w:r>
      <w:smartTag w:uri="urn:schemas-microsoft-com:office:smarttags" w:element="City">
        <w:r w:rsidRPr="006B65FD">
          <w:rPr>
            <w:sz w:val="24"/>
            <w:szCs w:val="24"/>
          </w:rPr>
          <w:t>San Francisco</w:t>
        </w:r>
      </w:smartTag>
      <w:r w:rsidRPr="006B65FD">
        <w:rPr>
          <w:sz w:val="24"/>
          <w:szCs w:val="24"/>
        </w:rPr>
        <w:t xml:space="preserve"> voters approved Proposition A, a ballot measure authorizing the City and </w:t>
      </w:r>
      <w:smartTag w:uri="urn:schemas-microsoft-com:office:smarttags" w:element="PlaceType">
        <w:smartTag w:uri="urn:schemas-microsoft-com:office:smarttags" w:element="place">
          <w:r w:rsidRPr="006B65FD">
            <w:rPr>
              <w:sz w:val="24"/>
              <w:szCs w:val="24"/>
            </w:rPr>
            <w:t>County</w:t>
          </w:r>
        </w:smartTag>
        <w:r w:rsidRPr="006B65FD">
          <w:rPr>
            <w:sz w:val="24"/>
            <w:szCs w:val="24"/>
          </w:rPr>
          <w:t xml:space="preserve"> of </w:t>
        </w:r>
        <w:smartTag w:uri="urn:schemas-microsoft-com:office:smarttags" w:element="PlaceName">
          <w:r w:rsidRPr="006B65FD">
            <w:rPr>
              <w:sz w:val="24"/>
              <w:szCs w:val="24"/>
            </w:rPr>
            <w:t>San Francisco</w:t>
          </w:r>
        </w:smartTag>
      </w:smartTag>
      <w:r w:rsidRPr="006B65FD">
        <w:rPr>
          <w:sz w:val="24"/>
          <w:szCs w:val="24"/>
        </w:rPr>
        <w:t xml:space="preserve"> (City) to issue up to $299,000,000 in General Obligation Bonds to finance the LHH Replacement Program. In addition to the $299,000,000 principal amount authorized in the General Obligation Bonds, the DPW is able to use interest earned from the General Obligation Bonds, to finance the LHH Replacement Program. The total interest earned, between May 2005 through March 2008, from the investment of the $299,000,000 in General Obligation Bonds is $26,771,514, and has been appropriated by the Board of Supervisors.</w:t>
      </w:r>
    </w:p>
    <w:p w:rsidR="00603471" w:rsidRPr="00BC4894" w:rsidRDefault="00603471" w:rsidP="00C032E4">
      <w:pPr>
        <w:jc w:val="both"/>
        <w:rPr>
          <w:sz w:val="24"/>
          <w:szCs w:val="24"/>
        </w:rPr>
      </w:pPr>
      <w:r w:rsidRPr="006B65FD">
        <w:rPr>
          <w:sz w:val="24"/>
          <w:szCs w:val="24"/>
        </w:rPr>
        <w:t xml:space="preserve">In addition to using General Obligation Bonds and General Obligation Bond Interest Earnings to finance the LHH Replacement Program, Proposition A also allows the DPW to use Tobacco Settlement Revenue funds, which are funds received under a 1998 Master Settlement Agreement between the Attorney General of the State of </w:t>
      </w:r>
      <w:smartTag w:uri="urn:schemas-microsoft-com:office:smarttags" w:element="State">
        <w:smartTag w:uri="urn:schemas-microsoft-com:office:smarttags" w:element="place">
          <w:r w:rsidRPr="006B65FD">
            <w:rPr>
              <w:sz w:val="24"/>
              <w:szCs w:val="24"/>
            </w:rPr>
            <w:t>California</w:t>
          </w:r>
        </w:smartTag>
      </w:smartTag>
      <w:r w:rsidRPr="006B65FD">
        <w:rPr>
          <w:sz w:val="24"/>
          <w:szCs w:val="24"/>
        </w:rPr>
        <w:t xml:space="preserve"> and various manufacturers of tobacco products. This agreement is administered by the State of </w:t>
      </w:r>
      <w:smartTag w:uri="urn:schemas-microsoft-com:office:smarttags" w:element="State">
        <w:smartTag w:uri="urn:schemas-microsoft-com:office:smarttags" w:element="place">
          <w:r w:rsidRPr="006B65FD">
            <w:rPr>
              <w:sz w:val="24"/>
              <w:szCs w:val="24"/>
            </w:rPr>
            <w:t>California</w:t>
          </w:r>
        </w:smartTag>
      </w:smartTag>
      <w:r w:rsidRPr="006B65FD">
        <w:rPr>
          <w:sz w:val="24"/>
          <w:szCs w:val="24"/>
        </w:rPr>
        <w:t>, and total tobacco funds received to date for the Replacement Program is $140,992,731.</w:t>
      </w:r>
    </w:p>
    <w:p w:rsidR="00603471" w:rsidRDefault="00603471" w:rsidP="002B39D5">
      <w:pPr>
        <w:pStyle w:val="BodyText"/>
        <w:ind w:firstLine="0"/>
        <w:rPr>
          <w:szCs w:val="24"/>
        </w:rPr>
      </w:pPr>
    </w:p>
    <w:p w:rsidR="00603471" w:rsidRDefault="00603471" w:rsidP="002B39D5">
      <w:pPr>
        <w:pStyle w:val="BodyText"/>
        <w:ind w:firstLine="0"/>
        <w:rPr>
          <w:szCs w:val="24"/>
        </w:rPr>
      </w:pPr>
    </w:p>
    <w:p w:rsidR="00603471" w:rsidRDefault="00603471" w:rsidP="002B39D5">
      <w:pPr>
        <w:pStyle w:val="BodyText"/>
        <w:ind w:firstLine="0"/>
        <w:rPr>
          <w:szCs w:val="24"/>
        </w:rPr>
      </w:pPr>
    </w:p>
    <w:p w:rsidR="00603471" w:rsidRDefault="00603471" w:rsidP="00727632">
      <w:pPr>
        <w:jc w:val="center"/>
        <w:rPr>
          <w:bCs/>
          <w:sz w:val="28"/>
          <w:szCs w:val="28"/>
        </w:rPr>
      </w:pPr>
    </w:p>
    <w:p w:rsidR="00603471" w:rsidRDefault="00603471" w:rsidP="00727632">
      <w:pPr>
        <w:jc w:val="center"/>
        <w:rPr>
          <w:bCs/>
          <w:sz w:val="28"/>
          <w:szCs w:val="28"/>
        </w:rPr>
      </w:pPr>
    </w:p>
    <w:p w:rsidR="00603471" w:rsidRDefault="00603471" w:rsidP="00727632">
      <w:pPr>
        <w:jc w:val="center"/>
        <w:rPr>
          <w:bCs/>
          <w:sz w:val="28"/>
          <w:szCs w:val="28"/>
        </w:rPr>
      </w:pPr>
    </w:p>
    <w:p w:rsidR="00603471" w:rsidRDefault="00603471" w:rsidP="00727632">
      <w:pPr>
        <w:jc w:val="center"/>
        <w:rPr>
          <w:bCs/>
          <w:sz w:val="28"/>
          <w:szCs w:val="28"/>
        </w:rPr>
      </w:pPr>
    </w:p>
    <w:p w:rsidR="00603471" w:rsidRDefault="00603471" w:rsidP="00727632">
      <w:pPr>
        <w:jc w:val="center"/>
        <w:rPr>
          <w:bCs/>
          <w:sz w:val="28"/>
          <w:szCs w:val="28"/>
        </w:rPr>
      </w:pPr>
    </w:p>
    <w:p w:rsidR="00603471" w:rsidRDefault="00603471" w:rsidP="00727632">
      <w:pPr>
        <w:jc w:val="center"/>
        <w:rPr>
          <w:bCs/>
          <w:sz w:val="28"/>
          <w:szCs w:val="28"/>
        </w:rPr>
      </w:pPr>
    </w:p>
    <w:p w:rsidR="00603471" w:rsidRDefault="00603471" w:rsidP="00727632">
      <w:pPr>
        <w:jc w:val="center"/>
        <w:rPr>
          <w:bCs/>
          <w:sz w:val="28"/>
          <w:szCs w:val="28"/>
        </w:rPr>
      </w:pPr>
    </w:p>
    <w:p w:rsidR="00603471" w:rsidRDefault="00603471" w:rsidP="00727632">
      <w:pPr>
        <w:jc w:val="center"/>
        <w:rPr>
          <w:bCs/>
          <w:sz w:val="28"/>
          <w:szCs w:val="28"/>
        </w:rPr>
      </w:pPr>
    </w:p>
    <w:p w:rsidR="00603471" w:rsidRDefault="00603471" w:rsidP="00727632">
      <w:pPr>
        <w:jc w:val="center"/>
        <w:rPr>
          <w:bCs/>
          <w:sz w:val="28"/>
          <w:szCs w:val="28"/>
        </w:rPr>
      </w:pPr>
    </w:p>
    <w:p w:rsidR="00603471" w:rsidRDefault="00603471" w:rsidP="00727632">
      <w:pPr>
        <w:jc w:val="center"/>
        <w:rPr>
          <w:bCs/>
          <w:sz w:val="28"/>
          <w:szCs w:val="28"/>
        </w:rPr>
      </w:pPr>
    </w:p>
    <w:p w:rsidR="00603471" w:rsidRDefault="00603471" w:rsidP="00727632">
      <w:pPr>
        <w:jc w:val="center"/>
        <w:rPr>
          <w:bCs/>
          <w:sz w:val="28"/>
          <w:szCs w:val="28"/>
        </w:rPr>
      </w:pPr>
    </w:p>
    <w:p w:rsidR="00603471" w:rsidRDefault="00603471" w:rsidP="00727632">
      <w:pPr>
        <w:jc w:val="center"/>
        <w:rPr>
          <w:bCs/>
          <w:sz w:val="28"/>
          <w:szCs w:val="28"/>
        </w:rPr>
      </w:pPr>
    </w:p>
    <w:p w:rsidR="00603471" w:rsidRDefault="00603471" w:rsidP="002B39D5">
      <w:pPr>
        <w:pStyle w:val="BodyText"/>
        <w:ind w:firstLine="0"/>
        <w:rPr>
          <w:b/>
          <w:sz w:val="32"/>
          <w:szCs w:val="32"/>
          <w:u w:val="single"/>
        </w:rPr>
        <w:sectPr w:rsidR="00603471" w:rsidSect="00C372FA">
          <w:footerReference w:type="default" r:id="rId20"/>
          <w:footerReference w:type="first" r:id="rId21"/>
          <w:pgSz w:w="12240" w:h="15840" w:code="1"/>
          <w:pgMar w:top="1440" w:right="1560" w:bottom="1440" w:left="1800" w:header="720" w:footer="965" w:gutter="0"/>
          <w:pgNumType w:start="1"/>
          <w:cols w:space="720"/>
          <w:rtlGutter/>
          <w:docGrid w:linePitch="299"/>
        </w:sectPr>
      </w:pPr>
    </w:p>
    <w:p w:rsidR="00603471" w:rsidRPr="00BC4894" w:rsidRDefault="00603471" w:rsidP="002B39D5">
      <w:pPr>
        <w:pStyle w:val="BodyText"/>
        <w:ind w:firstLine="0"/>
        <w:rPr>
          <w:b/>
          <w:sz w:val="32"/>
          <w:szCs w:val="32"/>
          <w:u w:val="single"/>
        </w:rPr>
      </w:pPr>
      <w:r w:rsidRPr="00BC4894">
        <w:rPr>
          <w:b/>
          <w:sz w:val="32"/>
          <w:szCs w:val="32"/>
          <w:u w:val="single"/>
        </w:rPr>
        <w:lastRenderedPageBreak/>
        <w:t>Program Budgets and Funding</w:t>
      </w:r>
    </w:p>
    <w:p w:rsidR="00603471" w:rsidRPr="00BC4894" w:rsidRDefault="00603471" w:rsidP="00B45BBA">
      <w:pPr>
        <w:rPr>
          <w:b/>
          <w:bCs/>
          <w:sz w:val="24"/>
          <w:szCs w:val="24"/>
          <w:u w:val="single"/>
        </w:rPr>
      </w:pPr>
      <w:r w:rsidRPr="00BC4894">
        <w:rPr>
          <w:b/>
          <w:bCs/>
          <w:sz w:val="24"/>
          <w:szCs w:val="24"/>
          <w:u w:val="single"/>
        </w:rPr>
        <w:t>Funding</w:t>
      </w:r>
    </w:p>
    <w:p w:rsidR="00603471" w:rsidRPr="00BC4894" w:rsidRDefault="00603471" w:rsidP="00B45BBA">
      <w:pPr>
        <w:rPr>
          <w:bCs/>
          <w:sz w:val="24"/>
          <w:szCs w:val="24"/>
        </w:rPr>
      </w:pPr>
      <w:r w:rsidRPr="00BC4894">
        <w:rPr>
          <w:bCs/>
          <w:sz w:val="24"/>
          <w:szCs w:val="24"/>
        </w:rPr>
        <w:t>The following is a summary of the funding sources identified for the Replacement Program by the Controller and the Mayor’s Office of Public Finance:</w:t>
      </w:r>
    </w:p>
    <w:p w:rsidR="00603471" w:rsidRPr="00BC4894" w:rsidRDefault="00603471" w:rsidP="00B45BBA">
      <w:pPr>
        <w:rPr>
          <w:bCs/>
          <w:sz w:val="28"/>
          <w:szCs w:val="28"/>
        </w:rPr>
      </w:pPr>
    </w:p>
    <w:tbl>
      <w:tblPr>
        <w:tblW w:w="8160" w:type="dxa"/>
        <w:tblInd w:w="96" w:type="dxa"/>
        <w:tblLook w:val="0000"/>
      </w:tblPr>
      <w:tblGrid>
        <w:gridCol w:w="5671"/>
        <w:gridCol w:w="2489"/>
      </w:tblGrid>
      <w:tr w:rsidR="00603471" w:rsidRPr="00BC4894">
        <w:trPr>
          <w:trHeight w:val="312"/>
        </w:trPr>
        <w:tc>
          <w:tcPr>
            <w:tcW w:w="8160" w:type="dxa"/>
            <w:gridSpan w:val="2"/>
            <w:tcBorders>
              <w:top w:val="single" w:sz="4" w:space="0" w:color="auto"/>
              <w:left w:val="single" w:sz="4" w:space="0" w:color="auto"/>
              <w:bottom w:val="single" w:sz="4" w:space="0" w:color="auto"/>
              <w:right w:val="single" w:sz="4" w:space="0" w:color="000000"/>
            </w:tcBorders>
            <w:noWrap/>
            <w:vAlign w:val="bottom"/>
          </w:tcPr>
          <w:p w:rsidR="00603471" w:rsidRPr="00BC4894" w:rsidRDefault="00603471" w:rsidP="002D4A11">
            <w:pPr>
              <w:jc w:val="center"/>
              <w:rPr>
                <w:b/>
                <w:bCs/>
                <w:sz w:val="24"/>
                <w:szCs w:val="24"/>
              </w:rPr>
            </w:pPr>
            <w:r w:rsidRPr="00BC4894">
              <w:rPr>
                <w:b/>
                <w:bCs/>
                <w:sz w:val="24"/>
                <w:szCs w:val="24"/>
              </w:rPr>
              <w:t>Sources of funding for LHH Replacement Program</w:t>
            </w:r>
          </w:p>
        </w:tc>
      </w:tr>
      <w:tr w:rsidR="00603471" w:rsidRPr="00BC4894">
        <w:trPr>
          <w:trHeight w:val="312"/>
        </w:trPr>
        <w:tc>
          <w:tcPr>
            <w:tcW w:w="5671" w:type="dxa"/>
            <w:tcBorders>
              <w:top w:val="nil"/>
              <w:left w:val="single" w:sz="4" w:space="0" w:color="auto"/>
              <w:bottom w:val="single" w:sz="4" w:space="0" w:color="auto"/>
              <w:right w:val="single" w:sz="4" w:space="0" w:color="auto"/>
            </w:tcBorders>
            <w:noWrap/>
            <w:vAlign w:val="bottom"/>
          </w:tcPr>
          <w:p w:rsidR="00603471" w:rsidRPr="00BC4894" w:rsidRDefault="00603471" w:rsidP="002D4A11">
            <w:pPr>
              <w:rPr>
                <w:sz w:val="24"/>
                <w:szCs w:val="24"/>
              </w:rPr>
            </w:pPr>
            <w:r w:rsidRPr="00BC4894">
              <w:rPr>
                <w:sz w:val="24"/>
                <w:szCs w:val="24"/>
              </w:rPr>
              <w:t>General Obligations Bonds(1)</w:t>
            </w:r>
          </w:p>
        </w:tc>
        <w:tc>
          <w:tcPr>
            <w:tcW w:w="2489" w:type="dxa"/>
            <w:tcBorders>
              <w:top w:val="nil"/>
              <w:left w:val="nil"/>
              <w:bottom w:val="single" w:sz="4" w:space="0" w:color="auto"/>
              <w:right w:val="single" w:sz="4" w:space="0" w:color="auto"/>
            </w:tcBorders>
            <w:noWrap/>
            <w:vAlign w:val="bottom"/>
          </w:tcPr>
          <w:p w:rsidR="00603471" w:rsidRPr="00BC4894" w:rsidRDefault="00603471" w:rsidP="002D4A11">
            <w:pPr>
              <w:rPr>
                <w:sz w:val="24"/>
                <w:szCs w:val="24"/>
              </w:rPr>
            </w:pPr>
            <w:r w:rsidRPr="00BC4894">
              <w:rPr>
                <w:sz w:val="24"/>
                <w:szCs w:val="24"/>
              </w:rPr>
              <w:t xml:space="preserve">                296,083,671 </w:t>
            </w:r>
          </w:p>
        </w:tc>
      </w:tr>
      <w:tr w:rsidR="00603471" w:rsidRPr="00BC4894">
        <w:trPr>
          <w:trHeight w:val="312"/>
        </w:trPr>
        <w:tc>
          <w:tcPr>
            <w:tcW w:w="5671" w:type="dxa"/>
            <w:tcBorders>
              <w:top w:val="nil"/>
              <w:left w:val="single" w:sz="4" w:space="0" w:color="auto"/>
              <w:bottom w:val="single" w:sz="4" w:space="0" w:color="auto"/>
              <w:right w:val="single" w:sz="4" w:space="0" w:color="auto"/>
            </w:tcBorders>
            <w:noWrap/>
            <w:vAlign w:val="bottom"/>
          </w:tcPr>
          <w:p w:rsidR="00603471" w:rsidRPr="00BC4894" w:rsidRDefault="00603471" w:rsidP="002D4A11">
            <w:pPr>
              <w:rPr>
                <w:sz w:val="24"/>
                <w:szCs w:val="24"/>
              </w:rPr>
            </w:pPr>
            <w:r w:rsidRPr="00BC4894">
              <w:rPr>
                <w:sz w:val="24"/>
                <w:szCs w:val="24"/>
              </w:rPr>
              <w:t>Interest Earned from General Obligation Bonds</w:t>
            </w:r>
          </w:p>
        </w:tc>
        <w:tc>
          <w:tcPr>
            <w:tcW w:w="2489" w:type="dxa"/>
            <w:tcBorders>
              <w:top w:val="nil"/>
              <w:left w:val="nil"/>
              <w:bottom w:val="single" w:sz="4" w:space="0" w:color="auto"/>
              <w:right w:val="single" w:sz="4" w:space="0" w:color="auto"/>
            </w:tcBorders>
            <w:noWrap/>
            <w:vAlign w:val="bottom"/>
          </w:tcPr>
          <w:p w:rsidR="00603471" w:rsidRPr="00BC4894" w:rsidRDefault="00603471" w:rsidP="002D4A11">
            <w:pPr>
              <w:rPr>
                <w:sz w:val="24"/>
                <w:szCs w:val="24"/>
              </w:rPr>
            </w:pPr>
            <w:r w:rsidRPr="00BC4894">
              <w:rPr>
                <w:sz w:val="24"/>
                <w:szCs w:val="24"/>
              </w:rPr>
              <w:t xml:space="preserve">                  26,771,514 </w:t>
            </w:r>
          </w:p>
        </w:tc>
      </w:tr>
      <w:tr w:rsidR="00603471" w:rsidRPr="00BC4894">
        <w:trPr>
          <w:trHeight w:val="312"/>
        </w:trPr>
        <w:tc>
          <w:tcPr>
            <w:tcW w:w="5671" w:type="dxa"/>
            <w:tcBorders>
              <w:top w:val="nil"/>
              <w:left w:val="single" w:sz="4" w:space="0" w:color="auto"/>
              <w:bottom w:val="single" w:sz="4" w:space="0" w:color="auto"/>
              <w:right w:val="single" w:sz="4" w:space="0" w:color="auto"/>
            </w:tcBorders>
            <w:noWrap/>
            <w:vAlign w:val="bottom"/>
          </w:tcPr>
          <w:p w:rsidR="00603471" w:rsidRPr="00BC4894" w:rsidRDefault="00603471" w:rsidP="002D4A11">
            <w:pPr>
              <w:rPr>
                <w:sz w:val="24"/>
                <w:szCs w:val="24"/>
              </w:rPr>
            </w:pPr>
            <w:r w:rsidRPr="00BC4894">
              <w:rPr>
                <w:sz w:val="24"/>
                <w:szCs w:val="24"/>
              </w:rPr>
              <w:t>Tobacco Settlement Revenues(2)</w:t>
            </w:r>
          </w:p>
        </w:tc>
        <w:tc>
          <w:tcPr>
            <w:tcW w:w="2489" w:type="dxa"/>
            <w:tcBorders>
              <w:top w:val="nil"/>
              <w:left w:val="nil"/>
              <w:bottom w:val="single" w:sz="4" w:space="0" w:color="auto"/>
              <w:right w:val="single" w:sz="4" w:space="0" w:color="auto"/>
            </w:tcBorders>
            <w:noWrap/>
            <w:vAlign w:val="bottom"/>
          </w:tcPr>
          <w:p w:rsidR="00603471" w:rsidRPr="00BC4894" w:rsidRDefault="00603471" w:rsidP="002D4A11">
            <w:pPr>
              <w:rPr>
                <w:sz w:val="24"/>
                <w:szCs w:val="24"/>
              </w:rPr>
            </w:pPr>
            <w:r w:rsidRPr="00BC4894">
              <w:rPr>
                <w:sz w:val="24"/>
                <w:szCs w:val="24"/>
              </w:rPr>
              <w:t xml:space="preserve">                133,554,943 </w:t>
            </w:r>
          </w:p>
        </w:tc>
      </w:tr>
      <w:tr w:rsidR="00603471" w:rsidRPr="00BC4894">
        <w:trPr>
          <w:trHeight w:val="312"/>
        </w:trPr>
        <w:tc>
          <w:tcPr>
            <w:tcW w:w="5671" w:type="dxa"/>
            <w:tcBorders>
              <w:top w:val="nil"/>
              <w:left w:val="single" w:sz="4" w:space="0" w:color="auto"/>
              <w:bottom w:val="single" w:sz="4" w:space="0" w:color="auto"/>
              <w:right w:val="single" w:sz="4" w:space="0" w:color="auto"/>
            </w:tcBorders>
            <w:noWrap/>
            <w:vAlign w:val="bottom"/>
          </w:tcPr>
          <w:p w:rsidR="00603471" w:rsidRPr="00BC4894" w:rsidRDefault="00603471" w:rsidP="002D4A11">
            <w:pPr>
              <w:rPr>
                <w:sz w:val="24"/>
                <w:szCs w:val="24"/>
              </w:rPr>
            </w:pPr>
            <w:r w:rsidRPr="00BC4894">
              <w:rPr>
                <w:sz w:val="24"/>
                <w:szCs w:val="24"/>
              </w:rPr>
              <w:t>Interest Earned from Tobacco Settlement Revenues</w:t>
            </w:r>
          </w:p>
        </w:tc>
        <w:tc>
          <w:tcPr>
            <w:tcW w:w="2489" w:type="dxa"/>
            <w:tcBorders>
              <w:top w:val="nil"/>
              <w:left w:val="nil"/>
              <w:bottom w:val="single" w:sz="4" w:space="0" w:color="auto"/>
              <w:right w:val="single" w:sz="4" w:space="0" w:color="auto"/>
            </w:tcBorders>
            <w:noWrap/>
            <w:vAlign w:val="bottom"/>
          </w:tcPr>
          <w:p w:rsidR="00603471" w:rsidRPr="00BC4894" w:rsidRDefault="00603471" w:rsidP="002D4A11">
            <w:pPr>
              <w:rPr>
                <w:sz w:val="24"/>
                <w:szCs w:val="24"/>
              </w:rPr>
            </w:pPr>
            <w:r w:rsidRPr="00BC4894">
              <w:rPr>
                <w:sz w:val="24"/>
                <w:szCs w:val="24"/>
              </w:rPr>
              <w:t xml:space="preserve">                    7,437,788 </w:t>
            </w:r>
          </w:p>
        </w:tc>
      </w:tr>
      <w:tr w:rsidR="00603471" w:rsidRPr="00BC4894">
        <w:trPr>
          <w:trHeight w:val="312"/>
        </w:trPr>
        <w:tc>
          <w:tcPr>
            <w:tcW w:w="5671" w:type="dxa"/>
            <w:tcBorders>
              <w:top w:val="nil"/>
              <w:left w:val="single" w:sz="4" w:space="0" w:color="auto"/>
              <w:bottom w:val="single" w:sz="4" w:space="0" w:color="auto"/>
              <w:right w:val="single" w:sz="4" w:space="0" w:color="auto"/>
            </w:tcBorders>
            <w:noWrap/>
            <w:vAlign w:val="bottom"/>
          </w:tcPr>
          <w:p w:rsidR="00603471" w:rsidRPr="00BC4894" w:rsidRDefault="00603471" w:rsidP="002D4A11">
            <w:pPr>
              <w:rPr>
                <w:sz w:val="24"/>
                <w:szCs w:val="24"/>
              </w:rPr>
            </w:pPr>
            <w:r w:rsidRPr="00BC4894">
              <w:rPr>
                <w:sz w:val="24"/>
                <w:szCs w:val="24"/>
              </w:rPr>
              <w:t>Certificates of Participation</w:t>
            </w:r>
          </w:p>
        </w:tc>
        <w:tc>
          <w:tcPr>
            <w:tcW w:w="2489" w:type="dxa"/>
            <w:tcBorders>
              <w:top w:val="nil"/>
              <w:left w:val="nil"/>
              <w:bottom w:val="single" w:sz="4" w:space="0" w:color="auto"/>
              <w:right w:val="single" w:sz="4" w:space="0" w:color="auto"/>
            </w:tcBorders>
            <w:noWrap/>
            <w:vAlign w:val="bottom"/>
          </w:tcPr>
          <w:p w:rsidR="00603471" w:rsidRPr="00BC4894" w:rsidRDefault="00603471" w:rsidP="002D4A11">
            <w:pPr>
              <w:rPr>
                <w:sz w:val="24"/>
                <w:szCs w:val="24"/>
              </w:rPr>
            </w:pPr>
            <w:r w:rsidRPr="00BC4894">
              <w:rPr>
                <w:sz w:val="24"/>
                <w:szCs w:val="24"/>
              </w:rPr>
              <w:t xml:space="preserve">                120,000,000 </w:t>
            </w:r>
          </w:p>
        </w:tc>
      </w:tr>
      <w:tr w:rsidR="00603471" w:rsidRPr="00BC4894">
        <w:trPr>
          <w:trHeight w:val="312"/>
        </w:trPr>
        <w:tc>
          <w:tcPr>
            <w:tcW w:w="5671" w:type="dxa"/>
            <w:tcBorders>
              <w:top w:val="nil"/>
              <w:left w:val="single" w:sz="4" w:space="0" w:color="auto"/>
              <w:bottom w:val="single" w:sz="4" w:space="0" w:color="auto"/>
              <w:right w:val="single" w:sz="4" w:space="0" w:color="auto"/>
            </w:tcBorders>
            <w:noWrap/>
            <w:vAlign w:val="bottom"/>
          </w:tcPr>
          <w:p w:rsidR="00603471" w:rsidRPr="00BC4894" w:rsidRDefault="00603471" w:rsidP="002D4A11">
            <w:pPr>
              <w:rPr>
                <w:sz w:val="24"/>
                <w:szCs w:val="24"/>
              </w:rPr>
            </w:pPr>
            <w:r w:rsidRPr="00BC4894">
              <w:rPr>
                <w:sz w:val="24"/>
                <w:szCs w:val="24"/>
              </w:rPr>
              <w:t>Grants(3)</w:t>
            </w:r>
          </w:p>
        </w:tc>
        <w:tc>
          <w:tcPr>
            <w:tcW w:w="2489" w:type="dxa"/>
            <w:tcBorders>
              <w:top w:val="nil"/>
              <w:left w:val="nil"/>
              <w:bottom w:val="single" w:sz="4" w:space="0" w:color="auto"/>
              <w:right w:val="single" w:sz="4" w:space="0" w:color="auto"/>
            </w:tcBorders>
            <w:noWrap/>
            <w:vAlign w:val="bottom"/>
          </w:tcPr>
          <w:p w:rsidR="00603471" w:rsidRPr="00BC4894" w:rsidRDefault="00603471" w:rsidP="002D4A11">
            <w:pPr>
              <w:rPr>
                <w:sz w:val="24"/>
                <w:szCs w:val="24"/>
              </w:rPr>
            </w:pPr>
            <w:r w:rsidRPr="00BC4894">
              <w:rPr>
                <w:sz w:val="24"/>
                <w:szCs w:val="24"/>
              </w:rPr>
              <w:t xml:space="preserve">                    1,098,686 </w:t>
            </w:r>
          </w:p>
        </w:tc>
      </w:tr>
      <w:tr w:rsidR="00603471" w:rsidRPr="00BC4894">
        <w:trPr>
          <w:trHeight w:val="312"/>
        </w:trPr>
        <w:tc>
          <w:tcPr>
            <w:tcW w:w="5671" w:type="dxa"/>
            <w:tcBorders>
              <w:top w:val="nil"/>
              <w:left w:val="single" w:sz="4" w:space="0" w:color="auto"/>
              <w:bottom w:val="single" w:sz="4" w:space="0" w:color="auto"/>
              <w:right w:val="single" w:sz="4" w:space="0" w:color="auto"/>
            </w:tcBorders>
            <w:noWrap/>
            <w:vAlign w:val="bottom"/>
          </w:tcPr>
          <w:p w:rsidR="00603471" w:rsidRPr="00BC4894" w:rsidRDefault="00603471" w:rsidP="002D4A11">
            <w:pPr>
              <w:jc w:val="center"/>
              <w:rPr>
                <w:b/>
                <w:bCs/>
                <w:sz w:val="24"/>
                <w:szCs w:val="24"/>
              </w:rPr>
            </w:pPr>
            <w:r w:rsidRPr="00BC4894">
              <w:rPr>
                <w:b/>
                <w:bCs/>
                <w:sz w:val="24"/>
                <w:szCs w:val="24"/>
              </w:rPr>
              <w:t>Total</w:t>
            </w:r>
          </w:p>
        </w:tc>
        <w:tc>
          <w:tcPr>
            <w:tcW w:w="2489" w:type="dxa"/>
            <w:tcBorders>
              <w:top w:val="nil"/>
              <w:left w:val="nil"/>
              <w:bottom w:val="single" w:sz="4" w:space="0" w:color="auto"/>
              <w:right w:val="single" w:sz="4" w:space="0" w:color="auto"/>
            </w:tcBorders>
            <w:noWrap/>
            <w:vAlign w:val="bottom"/>
          </w:tcPr>
          <w:p w:rsidR="00603471" w:rsidRPr="00BC4894" w:rsidRDefault="00603471" w:rsidP="002D4A11">
            <w:pPr>
              <w:rPr>
                <w:b/>
                <w:bCs/>
                <w:sz w:val="24"/>
                <w:szCs w:val="24"/>
              </w:rPr>
            </w:pPr>
            <w:r w:rsidRPr="00BC4894">
              <w:rPr>
                <w:b/>
                <w:bCs/>
                <w:sz w:val="24"/>
                <w:szCs w:val="24"/>
              </w:rPr>
              <w:t xml:space="preserve">                584,946,602 </w:t>
            </w:r>
          </w:p>
        </w:tc>
      </w:tr>
      <w:tr w:rsidR="00603471" w:rsidRPr="00BC4894">
        <w:trPr>
          <w:trHeight w:val="264"/>
        </w:trPr>
        <w:tc>
          <w:tcPr>
            <w:tcW w:w="5671" w:type="dxa"/>
            <w:tcBorders>
              <w:top w:val="nil"/>
              <w:left w:val="nil"/>
              <w:bottom w:val="nil"/>
              <w:right w:val="nil"/>
            </w:tcBorders>
            <w:noWrap/>
            <w:vAlign w:val="bottom"/>
          </w:tcPr>
          <w:p w:rsidR="00603471" w:rsidRPr="00BC4894" w:rsidRDefault="00603471" w:rsidP="002D4A11">
            <w:pPr>
              <w:rPr>
                <w:sz w:val="20"/>
              </w:rPr>
            </w:pPr>
          </w:p>
        </w:tc>
        <w:tc>
          <w:tcPr>
            <w:tcW w:w="2489" w:type="dxa"/>
            <w:tcBorders>
              <w:top w:val="nil"/>
              <w:left w:val="nil"/>
              <w:bottom w:val="nil"/>
              <w:right w:val="nil"/>
            </w:tcBorders>
            <w:noWrap/>
            <w:vAlign w:val="bottom"/>
          </w:tcPr>
          <w:p w:rsidR="00603471" w:rsidRPr="00BC4894" w:rsidRDefault="00603471" w:rsidP="002D4A11">
            <w:pPr>
              <w:rPr>
                <w:sz w:val="20"/>
              </w:rPr>
            </w:pPr>
          </w:p>
        </w:tc>
      </w:tr>
      <w:tr w:rsidR="00603471" w:rsidRPr="00BC4894">
        <w:trPr>
          <w:trHeight w:val="444"/>
        </w:trPr>
        <w:tc>
          <w:tcPr>
            <w:tcW w:w="8160" w:type="dxa"/>
            <w:gridSpan w:val="2"/>
            <w:tcBorders>
              <w:top w:val="nil"/>
              <w:left w:val="nil"/>
              <w:bottom w:val="nil"/>
              <w:right w:val="nil"/>
            </w:tcBorders>
            <w:noWrap/>
            <w:vAlign w:val="bottom"/>
          </w:tcPr>
          <w:p w:rsidR="00603471" w:rsidRPr="00BC4894" w:rsidRDefault="00603471" w:rsidP="002D4A11">
            <w:pPr>
              <w:rPr>
                <w:sz w:val="16"/>
                <w:szCs w:val="16"/>
              </w:rPr>
            </w:pPr>
            <w:r w:rsidRPr="00BC4894">
              <w:rPr>
                <w:sz w:val="16"/>
                <w:szCs w:val="16"/>
              </w:rPr>
              <w:t xml:space="preserve">(1) - General Obligation Bonds approved by the </w:t>
            </w:r>
            <w:smartTag w:uri="urn:schemas-microsoft-com:office:smarttags" w:element="City">
              <w:smartTag w:uri="urn:schemas-microsoft-com:office:smarttags" w:element="place">
                <w:r w:rsidRPr="00BC4894">
                  <w:rPr>
                    <w:sz w:val="16"/>
                    <w:szCs w:val="16"/>
                  </w:rPr>
                  <w:t>San Francisco</w:t>
                </w:r>
              </w:smartTag>
            </w:smartTag>
            <w:r w:rsidRPr="00BC4894">
              <w:rPr>
                <w:sz w:val="16"/>
                <w:szCs w:val="16"/>
              </w:rPr>
              <w:t xml:space="preserve"> voters on November 2, 1999.</w:t>
            </w:r>
          </w:p>
        </w:tc>
      </w:tr>
      <w:tr w:rsidR="00603471" w:rsidRPr="00BC4894">
        <w:trPr>
          <w:trHeight w:val="648"/>
        </w:trPr>
        <w:tc>
          <w:tcPr>
            <w:tcW w:w="8160" w:type="dxa"/>
            <w:gridSpan w:val="2"/>
            <w:tcBorders>
              <w:top w:val="nil"/>
              <w:left w:val="nil"/>
              <w:bottom w:val="nil"/>
              <w:right w:val="nil"/>
            </w:tcBorders>
            <w:vAlign w:val="bottom"/>
          </w:tcPr>
          <w:p w:rsidR="00603471" w:rsidRPr="00BC4894" w:rsidRDefault="00603471" w:rsidP="002D4A11">
            <w:pPr>
              <w:rPr>
                <w:sz w:val="16"/>
                <w:szCs w:val="16"/>
              </w:rPr>
            </w:pPr>
            <w:r w:rsidRPr="00BC4894">
              <w:rPr>
                <w:sz w:val="16"/>
                <w:szCs w:val="16"/>
              </w:rPr>
              <w:t>(2) - Tobacco Settlement Revenues are funds received under a 1998 Master Settlement Agreement between the Attorney General of the State of California and various manufacturers of tobacco products, which is administered by the State of California.</w:t>
            </w:r>
          </w:p>
        </w:tc>
      </w:tr>
      <w:tr w:rsidR="00603471" w:rsidRPr="00BC4894">
        <w:trPr>
          <w:trHeight w:val="420"/>
        </w:trPr>
        <w:tc>
          <w:tcPr>
            <w:tcW w:w="8160" w:type="dxa"/>
            <w:gridSpan w:val="2"/>
            <w:tcBorders>
              <w:top w:val="nil"/>
              <w:left w:val="nil"/>
              <w:bottom w:val="nil"/>
              <w:right w:val="nil"/>
            </w:tcBorders>
            <w:vAlign w:val="bottom"/>
          </w:tcPr>
          <w:p w:rsidR="00603471" w:rsidRPr="00BC4894" w:rsidRDefault="00603471" w:rsidP="002D4A11">
            <w:pPr>
              <w:rPr>
                <w:sz w:val="16"/>
                <w:szCs w:val="16"/>
              </w:rPr>
            </w:pPr>
            <w:r w:rsidRPr="00BC4894">
              <w:rPr>
                <w:sz w:val="16"/>
                <w:szCs w:val="16"/>
              </w:rPr>
              <w:t>(3) - Grants are from the US Health Resources and Service Administration (HRSA) and the US Department of Housing and Urban Development (HUD).</w:t>
            </w:r>
          </w:p>
        </w:tc>
      </w:tr>
    </w:tbl>
    <w:p w:rsidR="00603471" w:rsidRDefault="00603471" w:rsidP="002B39D5">
      <w:pPr>
        <w:pStyle w:val="BodyText"/>
        <w:ind w:firstLine="0"/>
        <w:rPr>
          <w:b/>
          <w:sz w:val="32"/>
          <w:szCs w:val="32"/>
          <w:u w:val="single"/>
        </w:rPr>
      </w:pPr>
    </w:p>
    <w:p w:rsidR="00603471" w:rsidRDefault="00603471" w:rsidP="002B39D5">
      <w:pPr>
        <w:pStyle w:val="BodyText"/>
        <w:ind w:firstLine="0"/>
        <w:rPr>
          <w:b/>
          <w:sz w:val="32"/>
          <w:szCs w:val="32"/>
          <w:u w:val="single"/>
        </w:rPr>
      </w:pPr>
    </w:p>
    <w:p w:rsidR="00603471" w:rsidRDefault="00603471" w:rsidP="00A94444">
      <w:pPr>
        <w:pStyle w:val="BodyText"/>
        <w:ind w:firstLine="0"/>
        <w:rPr>
          <w:b/>
          <w:sz w:val="32"/>
          <w:szCs w:val="32"/>
          <w:u w:val="single"/>
        </w:rPr>
      </w:pPr>
    </w:p>
    <w:p w:rsidR="00603471" w:rsidRDefault="00603471" w:rsidP="00A94444">
      <w:pPr>
        <w:pStyle w:val="BodyText"/>
        <w:ind w:firstLine="0"/>
        <w:rPr>
          <w:b/>
          <w:sz w:val="32"/>
          <w:szCs w:val="32"/>
          <w:u w:val="single"/>
        </w:rPr>
      </w:pPr>
    </w:p>
    <w:p w:rsidR="00603471" w:rsidRDefault="00603471" w:rsidP="00A94444">
      <w:pPr>
        <w:pStyle w:val="BodyText"/>
        <w:ind w:firstLine="0"/>
        <w:rPr>
          <w:b/>
          <w:sz w:val="32"/>
          <w:szCs w:val="32"/>
          <w:u w:val="single"/>
        </w:rPr>
      </w:pPr>
    </w:p>
    <w:p w:rsidR="00603471" w:rsidRDefault="00603471" w:rsidP="00A94444">
      <w:pPr>
        <w:pStyle w:val="BodyText"/>
        <w:ind w:firstLine="0"/>
        <w:rPr>
          <w:b/>
          <w:sz w:val="32"/>
          <w:szCs w:val="32"/>
          <w:u w:val="single"/>
        </w:rPr>
      </w:pPr>
    </w:p>
    <w:p w:rsidR="00603471" w:rsidRDefault="00603471" w:rsidP="00A94444">
      <w:pPr>
        <w:pStyle w:val="BodyText"/>
        <w:ind w:firstLine="0"/>
        <w:rPr>
          <w:b/>
          <w:sz w:val="32"/>
          <w:szCs w:val="32"/>
          <w:u w:val="single"/>
        </w:rPr>
      </w:pPr>
    </w:p>
    <w:p w:rsidR="00603471" w:rsidRDefault="00603471" w:rsidP="00A94444">
      <w:pPr>
        <w:pStyle w:val="BodyText"/>
        <w:ind w:firstLine="0"/>
        <w:rPr>
          <w:b/>
          <w:sz w:val="32"/>
          <w:szCs w:val="32"/>
          <w:u w:val="single"/>
        </w:rPr>
      </w:pPr>
    </w:p>
    <w:p w:rsidR="00603471" w:rsidRDefault="00603471" w:rsidP="00A94444">
      <w:pPr>
        <w:pStyle w:val="BodyText"/>
        <w:ind w:firstLine="0"/>
        <w:rPr>
          <w:b/>
          <w:sz w:val="32"/>
          <w:szCs w:val="32"/>
          <w:u w:val="single"/>
        </w:rPr>
      </w:pPr>
    </w:p>
    <w:p w:rsidR="00603471" w:rsidRDefault="00603471" w:rsidP="00A94444">
      <w:pPr>
        <w:pStyle w:val="BodyText"/>
        <w:ind w:firstLine="0"/>
        <w:rPr>
          <w:b/>
          <w:sz w:val="32"/>
          <w:szCs w:val="32"/>
          <w:u w:val="single"/>
        </w:rPr>
      </w:pPr>
    </w:p>
    <w:p w:rsidR="00603471" w:rsidRDefault="00603471" w:rsidP="00A94444">
      <w:pPr>
        <w:pStyle w:val="BodyText"/>
        <w:ind w:firstLine="0"/>
        <w:rPr>
          <w:b/>
          <w:sz w:val="32"/>
          <w:szCs w:val="32"/>
          <w:u w:val="single"/>
        </w:rPr>
        <w:sectPr w:rsidR="00603471" w:rsidSect="00C372FA">
          <w:footerReference w:type="first" r:id="rId22"/>
          <w:type w:val="continuous"/>
          <w:pgSz w:w="12240" w:h="15840" w:code="1"/>
          <w:pgMar w:top="1440" w:right="1560" w:bottom="1440" w:left="1800" w:header="720" w:footer="965" w:gutter="0"/>
          <w:pgNumType w:start="3"/>
          <w:cols w:space="720"/>
          <w:docGrid w:linePitch="299"/>
        </w:sectPr>
      </w:pPr>
    </w:p>
    <w:p w:rsidR="00603471" w:rsidRPr="00C6494B" w:rsidRDefault="00603471" w:rsidP="00A94444">
      <w:pPr>
        <w:pStyle w:val="BodyText"/>
        <w:ind w:firstLine="0"/>
        <w:rPr>
          <w:b/>
          <w:sz w:val="32"/>
          <w:szCs w:val="32"/>
          <w:u w:val="single"/>
        </w:rPr>
      </w:pPr>
      <w:r w:rsidRPr="00C6494B">
        <w:rPr>
          <w:b/>
          <w:sz w:val="32"/>
          <w:szCs w:val="32"/>
          <w:u w:val="single"/>
        </w:rPr>
        <w:lastRenderedPageBreak/>
        <w:t>Appropriations</w:t>
      </w:r>
    </w:p>
    <w:p w:rsidR="009E7684" w:rsidRDefault="00603471" w:rsidP="004557A1">
      <w:pPr>
        <w:pStyle w:val="BodyText"/>
        <w:ind w:right="-30" w:firstLine="0"/>
        <w:rPr>
          <w:sz w:val="24"/>
          <w:szCs w:val="24"/>
        </w:rPr>
      </w:pPr>
      <w:r w:rsidRPr="00BC4894">
        <w:rPr>
          <w:sz w:val="24"/>
          <w:szCs w:val="24"/>
        </w:rPr>
        <w:t xml:space="preserve">Listed below is the reconciliation between the Controller’s Office and DPW’s accounting as of </w:t>
      </w:r>
      <w:r>
        <w:rPr>
          <w:sz w:val="24"/>
          <w:szCs w:val="24"/>
        </w:rPr>
        <w:t>February 28, 2013</w:t>
      </w:r>
      <w:r w:rsidRPr="00BC4894">
        <w:rPr>
          <w:sz w:val="24"/>
          <w:szCs w:val="24"/>
        </w:rPr>
        <w:t>.</w:t>
      </w:r>
    </w:p>
    <w:p w:rsidR="00603471" w:rsidRPr="00B80887" w:rsidRDefault="009E7684" w:rsidP="002F67AA">
      <w:pPr>
        <w:pStyle w:val="BodyText"/>
        <w:ind w:right="-30" w:firstLine="0"/>
      </w:pPr>
      <w:r>
        <w:rPr>
          <w:noProof/>
        </w:rPr>
        <w:drawing>
          <wp:inline distT="0" distB="0" distL="0" distR="0">
            <wp:extent cx="5638800" cy="1895797"/>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5638800" cy="1895797"/>
                    </a:xfrm>
                    <a:prstGeom prst="rect">
                      <a:avLst/>
                    </a:prstGeom>
                    <a:noFill/>
                    <a:ln w="9525">
                      <a:noFill/>
                      <a:miter lim="800000"/>
                      <a:headEnd/>
                      <a:tailEnd/>
                    </a:ln>
                  </pic:spPr>
                </pic:pic>
              </a:graphicData>
            </a:graphic>
          </wp:inline>
        </w:drawing>
      </w:r>
    </w:p>
    <w:p w:rsidR="00603471" w:rsidRPr="00603471" w:rsidRDefault="00AC5876" w:rsidP="004557A1">
      <w:pPr>
        <w:ind w:right="-30"/>
        <w:jc w:val="both"/>
        <w:rPr>
          <w:spacing w:val="-8"/>
          <w:sz w:val="24"/>
          <w:szCs w:val="24"/>
        </w:rPr>
      </w:pPr>
      <w:r w:rsidRPr="00AC5876">
        <w:rPr>
          <w:spacing w:val="-8"/>
          <w:sz w:val="24"/>
          <w:szCs w:val="24"/>
        </w:rPr>
        <w:t>The appropriation amount from the Controllers’ Office includes the project’s budget of $584,946,602; $25,000,000 for the FF&amp;E; $1,700,000 for windows replacement to the old buildings; $1,088,453 reserve for arbitrage for 1999 LHH GOB S2005A; $2,916,329 for GOB cost of issuance and actual proceeds less than par value; and transfer of $196,000 LHH 2-D Fund to LHH account per Public Art Commission. The total appropriation reported by the Controller’s Office is $615,847,384.</w:t>
      </w:r>
    </w:p>
    <w:p w:rsidR="00603471" w:rsidRPr="003E285D" w:rsidRDefault="00603471" w:rsidP="00A94444">
      <w:pPr>
        <w:jc w:val="both"/>
        <w:rPr>
          <w:spacing w:val="-8"/>
          <w:sz w:val="24"/>
          <w:szCs w:val="24"/>
          <w:highlight w:val="yellow"/>
        </w:rPr>
      </w:pPr>
    </w:p>
    <w:p w:rsidR="00603471" w:rsidRPr="009E7684" w:rsidRDefault="00603471" w:rsidP="00A94444">
      <w:pPr>
        <w:jc w:val="both"/>
        <w:rPr>
          <w:spacing w:val="-8"/>
          <w:sz w:val="24"/>
          <w:szCs w:val="24"/>
        </w:rPr>
      </w:pPr>
      <w:r w:rsidRPr="009E7684">
        <w:rPr>
          <w:spacing w:val="-8"/>
          <w:sz w:val="24"/>
          <w:szCs w:val="24"/>
        </w:rPr>
        <w:t>The expenditure amount from the Controller’s Office includes th</w:t>
      </w:r>
      <w:r w:rsidR="009E7684" w:rsidRPr="009E7684">
        <w:rPr>
          <w:spacing w:val="-8"/>
          <w:sz w:val="24"/>
          <w:szCs w:val="24"/>
        </w:rPr>
        <w:t>e project’s expenditures of $589,170,474, bond interest of $1,305,763</w:t>
      </w:r>
      <w:r w:rsidRPr="009E7684">
        <w:rPr>
          <w:spacing w:val="-8"/>
          <w:sz w:val="24"/>
          <w:szCs w:val="24"/>
        </w:rPr>
        <w:t xml:space="preserve">, windows replacement of $34,773, DPH Oversight </w:t>
      </w:r>
      <w:r w:rsidRPr="002F67AA">
        <w:rPr>
          <w:spacing w:val="-8"/>
          <w:sz w:val="24"/>
          <w:szCs w:val="24"/>
        </w:rPr>
        <w:t>management fee of $5,816, and GOB actual related costs of $</w:t>
      </w:r>
      <w:r w:rsidR="002F67AA" w:rsidRPr="002F67AA">
        <w:rPr>
          <w:spacing w:val="-8"/>
          <w:sz w:val="24"/>
          <w:szCs w:val="24"/>
        </w:rPr>
        <w:t>2,916,329</w:t>
      </w:r>
      <w:r w:rsidRPr="002F67AA">
        <w:rPr>
          <w:spacing w:val="-8"/>
          <w:sz w:val="24"/>
          <w:szCs w:val="24"/>
        </w:rPr>
        <w:t>.  It does not include $29,500 for</w:t>
      </w:r>
      <w:r w:rsidRPr="009E7684">
        <w:rPr>
          <w:spacing w:val="-8"/>
          <w:sz w:val="24"/>
          <w:szCs w:val="24"/>
        </w:rPr>
        <w:t xml:space="preserve"> the Utilities Modification Project and the Access &amp; Signalization Projects</w:t>
      </w:r>
      <w:r w:rsidR="009E7684">
        <w:rPr>
          <w:spacing w:val="-8"/>
          <w:sz w:val="24"/>
          <w:szCs w:val="24"/>
        </w:rPr>
        <w:t xml:space="preserve">. </w:t>
      </w:r>
      <w:r w:rsidR="009E7684" w:rsidRPr="009E7684">
        <w:rPr>
          <w:spacing w:val="-8"/>
          <w:sz w:val="24"/>
          <w:szCs w:val="24"/>
        </w:rPr>
        <w:t>There is difference of $259,085</w:t>
      </w:r>
      <w:r w:rsidRPr="009E7684">
        <w:rPr>
          <w:spacing w:val="-8"/>
          <w:sz w:val="24"/>
          <w:szCs w:val="24"/>
        </w:rPr>
        <w:t xml:space="preserve"> due to timing for reporting expenditure. The total expenditure reported by</w:t>
      </w:r>
      <w:r w:rsidR="009E7684" w:rsidRPr="009E7684">
        <w:rPr>
          <w:spacing w:val="-8"/>
          <w:sz w:val="24"/>
          <w:szCs w:val="24"/>
        </w:rPr>
        <w:t xml:space="preserve"> the Controllers’ Office is $589,837,381</w:t>
      </w:r>
      <w:r w:rsidRPr="009E7684">
        <w:rPr>
          <w:spacing w:val="-8"/>
          <w:sz w:val="24"/>
          <w:szCs w:val="24"/>
        </w:rPr>
        <w:t xml:space="preserve">. </w:t>
      </w:r>
    </w:p>
    <w:p w:rsidR="00603471" w:rsidRPr="003E285D" w:rsidRDefault="00603471" w:rsidP="00A94444">
      <w:pPr>
        <w:jc w:val="both"/>
        <w:rPr>
          <w:spacing w:val="-8"/>
          <w:sz w:val="24"/>
          <w:szCs w:val="24"/>
          <w:highlight w:val="yellow"/>
        </w:rPr>
      </w:pPr>
    </w:p>
    <w:p w:rsidR="00603471" w:rsidRDefault="00603471" w:rsidP="00A94444">
      <w:pPr>
        <w:jc w:val="both"/>
        <w:rPr>
          <w:spacing w:val="-8"/>
          <w:sz w:val="24"/>
          <w:szCs w:val="24"/>
        </w:rPr>
      </w:pPr>
      <w:r w:rsidRPr="009E7684">
        <w:rPr>
          <w:spacing w:val="-8"/>
          <w:sz w:val="24"/>
          <w:szCs w:val="24"/>
        </w:rPr>
        <w:t>The encumbrance amount from the Co</w:t>
      </w:r>
      <w:r w:rsidR="009E7684" w:rsidRPr="009E7684">
        <w:rPr>
          <w:spacing w:val="-8"/>
          <w:sz w:val="24"/>
          <w:szCs w:val="24"/>
        </w:rPr>
        <w:t>ntroller’s Office is $9,922,386</w:t>
      </w:r>
      <w:r w:rsidRPr="009E7684">
        <w:rPr>
          <w:spacing w:val="-8"/>
          <w:sz w:val="24"/>
          <w:szCs w:val="24"/>
        </w:rPr>
        <w:t>.</w:t>
      </w:r>
      <w:r>
        <w:rPr>
          <w:spacing w:val="-8"/>
          <w:sz w:val="24"/>
          <w:szCs w:val="24"/>
        </w:rPr>
        <w:t xml:space="preserve">  </w:t>
      </w:r>
    </w:p>
    <w:p w:rsidR="00603471" w:rsidRDefault="00603471" w:rsidP="002B39D5">
      <w:pPr>
        <w:pStyle w:val="BodyText"/>
        <w:ind w:firstLine="0"/>
        <w:sectPr w:rsidR="00603471" w:rsidSect="00693927">
          <w:footerReference w:type="first" r:id="rId24"/>
          <w:type w:val="continuous"/>
          <w:pgSz w:w="12240" w:h="15840" w:code="1"/>
          <w:pgMar w:top="1440" w:right="1560" w:bottom="1440" w:left="1800" w:header="720" w:footer="965" w:gutter="0"/>
          <w:pgNumType w:start="1"/>
          <w:cols w:space="720"/>
          <w:titlePg/>
        </w:sectPr>
      </w:pPr>
    </w:p>
    <w:p w:rsidR="00603471" w:rsidRPr="00BD43B4" w:rsidRDefault="00603471" w:rsidP="00BD43B4">
      <w:pPr>
        <w:pStyle w:val="BodyText"/>
        <w:pBdr>
          <w:top w:val="single" w:sz="4" w:space="1" w:color="auto"/>
          <w:left w:val="single" w:sz="4" w:space="4" w:color="auto"/>
          <w:bottom w:val="single" w:sz="4" w:space="1" w:color="auto"/>
          <w:right w:val="single" w:sz="4" w:space="4" w:color="auto"/>
        </w:pBdr>
        <w:ind w:firstLine="0"/>
        <w:jc w:val="center"/>
        <w:rPr>
          <w:b/>
          <w:sz w:val="36"/>
          <w:szCs w:val="36"/>
        </w:rPr>
      </w:pPr>
      <w:r w:rsidRPr="00BD43B4">
        <w:rPr>
          <w:b/>
          <w:sz w:val="36"/>
          <w:szCs w:val="36"/>
        </w:rPr>
        <w:lastRenderedPageBreak/>
        <w:t>Project Status</w:t>
      </w:r>
      <w:r>
        <w:rPr>
          <w:b/>
          <w:sz w:val="36"/>
          <w:szCs w:val="36"/>
        </w:rPr>
        <w:t xml:space="preserve"> </w:t>
      </w:r>
      <w:r w:rsidRPr="00BD43B4">
        <w:rPr>
          <w:b/>
          <w:sz w:val="36"/>
          <w:szCs w:val="36"/>
        </w:rPr>
        <w:t>Summary</w:t>
      </w:r>
    </w:p>
    <w:p w:rsidR="00603471" w:rsidRDefault="00603471" w:rsidP="002B39D5">
      <w:pPr>
        <w:pStyle w:val="BodyText"/>
        <w:ind w:firstLine="0"/>
        <w:rPr>
          <w:sz w:val="24"/>
          <w:szCs w:val="24"/>
          <w:u w:val="single"/>
        </w:rPr>
        <w:sectPr w:rsidR="00603471" w:rsidSect="00C372FA">
          <w:footerReference w:type="default" r:id="rId25"/>
          <w:pgSz w:w="12240" w:h="15840" w:code="1"/>
          <w:pgMar w:top="1200" w:right="1560" w:bottom="1440" w:left="1800" w:header="720" w:footer="800" w:gutter="0"/>
          <w:pgNumType w:start="5"/>
          <w:cols w:space="720"/>
          <w:titlePg/>
          <w:rtlGutter/>
        </w:sectPr>
      </w:pPr>
    </w:p>
    <w:p w:rsidR="00603471" w:rsidRDefault="00603471" w:rsidP="002B39D5">
      <w:pPr>
        <w:pStyle w:val="BodyText"/>
        <w:ind w:firstLine="0"/>
        <w:rPr>
          <w:b/>
          <w:sz w:val="24"/>
          <w:szCs w:val="24"/>
          <w:u w:val="single"/>
        </w:rPr>
      </w:pPr>
      <w:r w:rsidRPr="000E0A1A">
        <w:rPr>
          <w:b/>
          <w:sz w:val="24"/>
          <w:szCs w:val="24"/>
          <w:u w:val="single"/>
        </w:rPr>
        <w:lastRenderedPageBreak/>
        <w:t>Laguna Honda Program Replacement Program</w:t>
      </w:r>
    </w:p>
    <w:p w:rsidR="00603471" w:rsidRDefault="00603471" w:rsidP="000E0A1A">
      <w:pPr>
        <w:pStyle w:val="BodyText"/>
        <w:spacing w:after="100" w:afterAutospacing="1" w:line="240" w:lineRule="auto"/>
        <w:ind w:firstLine="0"/>
        <w:rPr>
          <w:sz w:val="24"/>
          <w:szCs w:val="24"/>
        </w:rPr>
      </w:pPr>
      <w:r w:rsidRPr="000E0A1A">
        <w:rPr>
          <w:b/>
          <w:sz w:val="24"/>
          <w:szCs w:val="24"/>
        </w:rPr>
        <w:t>Project Location:</w:t>
      </w:r>
      <w:r>
        <w:rPr>
          <w:sz w:val="24"/>
          <w:szCs w:val="24"/>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Pr>
                  <w:sz w:val="24"/>
                  <w:szCs w:val="24"/>
                </w:rPr>
                <w:t>375 Laguna Honda Boulevard</w:t>
              </w:r>
            </w:smartTag>
          </w:smartTag>
          <w:r>
            <w:rPr>
              <w:sz w:val="24"/>
              <w:szCs w:val="24"/>
            </w:rPr>
            <w:t xml:space="preserve">, </w:t>
          </w:r>
          <w:smartTag w:uri="urn:schemas-microsoft-com:office:smarttags" w:element="PostalCode">
            <w:smartTag w:uri="urn:schemas-microsoft-com:office:smarttags" w:element="City">
              <w:r>
                <w:rPr>
                  <w:sz w:val="24"/>
                  <w:szCs w:val="24"/>
                </w:rPr>
                <w:t>San Francisco</w:t>
              </w:r>
            </w:smartTag>
          </w:smartTag>
          <w:r>
            <w:rPr>
              <w:sz w:val="24"/>
              <w:szCs w:val="24"/>
            </w:rPr>
            <w:t xml:space="preserve">, </w:t>
          </w:r>
          <w:smartTag w:uri="urn:schemas-microsoft-com:office:smarttags" w:element="PostalCode">
            <w:smartTag w:uri="urn:schemas-microsoft-com:office:smarttags" w:element="State">
              <w:r>
                <w:rPr>
                  <w:sz w:val="24"/>
                  <w:szCs w:val="24"/>
                </w:rPr>
                <w:t>CA</w:t>
              </w:r>
            </w:smartTag>
          </w:smartTag>
          <w:r>
            <w:rPr>
              <w:sz w:val="24"/>
              <w:szCs w:val="24"/>
            </w:rPr>
            <w:t xml:space="preserve"> </w:t>
          </w:r>
          <w:smartTag w:uri="urn:schemas-microsoft-com:office:smarttags" w:element="PostalCode">
            <w:r>
              <w:rPr>
                <w:sz w:val="24"/>
                <w:szCs w:val="24"/>
              </w:rPr>
              <w:t>94116</w:t>
            </w:r>
          </w:smartTag>
        </w:smartTag>
      </w:smartTag>
    </w:p>
    <w:p w:rsidR="00603471" w:rsidRDefault="00603471" w:rsidP="000E0A1A">
      <w:pPr>
        <w:pStyle w:val="BodyText"/>
        <w:spacing w:after="100" w:afterAutospacing="1" w:line="240" w:lineRule="auto"/>
        <w:ind w:firstLine="0"/>
        <w:rPr>
          <w:sz w:val="24"/>
          <w:szCs w:val="24"/>
        </w:rPr>
      </w:pPr>
      <w:r w:rsidRPr="000E0A1A">
        <w:rPr>
          <w:b/>
          <w:sz w:val="24"/>
          <w:szCs w:val="24"/>
        </w:rPr>
        <w:t>Project Manager:</w:t>
      </w:r>
      <w:r>
        <w:rPr>
          <w:sz w:val="24"/>
          <w:szCs w:val="24"/>
        </w:rPr>
        <w:t xml:space="preserve"> John Thomas;</w:t>
      </w:r>
    </w:p>
    <w:p w:rsidR="00603471" w:rsidRDefault="00F30A18" w:rsidP="000E0A1A">
      <w:pPr>
        <w:pStyle w:val="BodyText"/>
        <w:spacing w:after="100" w:afterAutospacing="1" w:line="240" w:lineRule="auto"/>
        <w:ind w:firstLine="0"/>
        <w:rPr>
          <w:sz w:val="24"/>
          <w:szCs w:val="24"/>
        </w:rPr>
      </w:pPr>
      <w:hyperlink r:id="rId26" w:history="1">
        <w:r w:rsidR="00603471" w:rsidRPr="001E3B66">
          <w:rPr>
            <w:rStyle w:val="Hyperlink"/>
            <w:sz w:val="24"/>
            <w:szCs w:val="24"/>
          </w:rPr>
          <w:t>John.Thomas@sfdpw.org</w:t>
        </w:r>
      </w:hyperlink>
      <w:r w:rsidR="00603471">
        <w:rPr>
          <w:sz w:val="24"/>
          <w:szCs w:val="24"/>
        </w:rPr>
        <w:t>; (415)557-4668</w:t>
      </w:r>
    </w:p>
    <w:p w:rsidR="00603471" w:rsidRPr="00603471" w:rsidRDefault="00AC5876" w:rsidP="00BD43B4">
      <w:pPr>
        <w:pStyle w:val="BodyText"/>
        <w:spacing w:before="100" w:beforeAutospacing="1" w:after="100" w:afterAutospacing="1" w:line="240" w:lineRule="auto"/>
        <w:ind w:firstLine="0"/>
        <w:rPr>
          <w:b/>
          <w:sz w:val="24"/>
          <w:szCs w:val="24"/>
        </w:rPr>
      </w:pPr>
      <w:r w:rsidRPr="00AC5876">
        <w:rPr>
          <w:b/>
          <w:sz w:val="24"/>
          <w:szCs w:val="24"/>
        </w:rPr>
        <w:t>Project Description:</w:t>
      </w:r>
    </w:p>
    <w:p w:rsidR="00603471" w:rsidRPr="00603471" w:rsidRDefault="00AC5876" w:rsidP="00BD43B4">
      <w:pPr>
        <w:pStyle w:val="western"/>
        <w:rPr>
          <w:rFonts w:ascii="Garamond" w:hAnsi="Garamond"/>
          <w:noProof/>
        </w:rPr>
      </w:pPr>
      <w:r w:rsidRPr="00AC5876">
        <w:rPr>
          <w:rFonts w:ascii="Garamond" w:hAnsi="Garamond"/>
          <w:noProof/>
        </w:rPr>
        <w:t>Construction of the Link, South, and East buildings; and the new hospital site improvement have been completed in December 2010.</w:t>
      </w:r>
    </w:p>
    <w:p w:rsidR="00603471" w:rsidRPr="00603471" w:rsidRDefault="00AC5876" w:rsidP="00BD43B4">
      <w:pPr>
        <w:pStyle w:val="western"/>
        <w:tabs>
          <w:tab w:val="left" w:pos="4500"/>
        </w:tabs>
        <w:rPr>
          <w:rStyle w:val="Lead-inEmphasis"/>
          <w:rFonts w:ascii="Garamond" w:hAnsi="Garamond"/>
          <w:caps w:val="0"/>
          <w:spacing w:val="-6"/>
          <w:sz w:val="24"/>
        </w:rPr>
      </w:pPr>
      <w:r w:rsidRPr="00AC5876">
        <w:rPr>
          <w:rStyle w:val="Lead-inEmphasis"/>
          <w:rFonts w:ascii="Garamond" w:hAnsi="Garamond"/>
          <w:caps w:val="0"/>
          <w:spacing w:val="-6"/>
          <w:sz w:val="24"/>
        </w:rPr>
        <w:t xml:space="preserve">Remodel of the existing Hospital began in June 2007.  This work continues in phases in order to minimize the impacts to the operating Hospital.   </w:t>
      </w:r>
    </w:p>
    <w:p w:rsidR="00603471" w:rsidRDefault="00AC5876" w:rsidP="00BD43B4">
      <w:pPr>
        <w:pStyle w:val="BodyText"/>
        <w:ind w:firstLine="0"/>
      </w:pPr>
      <w:r w:rsidRPr="00AC5876">
        <w:rPr>
          <w:rStyle w:val="Lead-inEmphasis"/>
          <w:caps w:val="0"/>
          <w:spacing w:val="-6"/>
          <w:sz w:val="24"/>
        </w:rPr>
        <w:t>The remodel project has taken over all of H and the old Medical Clinic, except for the Sherriff</w:t>
      </w:r>
      <w:r w:rsidR="00603471">
        <w:rPr>
          <w:rStyle w:val="Lead-inEmphasis"/>
          <w:caps w:val="0"/>
          <w:spacing w:val="-6"/>
          <w:sz w:val="24"/>
        </w:rPr>
        <w:t>’</w:t>
      </w:r>
      <w:r w:rsidRPr="00AC5876">
        <w:rPr>
          <w:rStyle w:val="Lead-inEmphasis"/>
          <w:caps w:val="0"/>
          <w:spacing w:val="-6"/>
          <w:sz w:val="24"/>
        </w:rPr>
        <w:t>s office. The H-Wing hazardous materials abatement was 95% complete by the end of June 2012, and Turner has completed most hard and soft demolition activities on H-3. H-2 was taken over by the Remodel several months ahead of schedule for abatement and soft demolition and was mostly complete as well; Material</w:t>
      </w:r>
      <w:r w:rsidR="00603471">
        <w:rPr>
          <w:rStyle w:val="Lead-inEmphasis"/>
          <w:caps w:val="0"/>
          <w:spacing w:val="-6"/>
          <w:sz w:val="24"/>
        </w:rPr>
        <w:t>’</w:t>
      </w:r>
      <w:r w:rsidRPr="00AC5876">
        <w:rPr>
          <w:rStyle w:val="Lead-inEmphasis"/>
          <w:caps w:val="0"/>
          <w:spacing w:val="-6"/>
          <w:sz w:val="24"/>
        </w:rPr>
        <w:t>s Management and Material</w:t>
      </w:r>
      <w:r w:rsidR="00603471">
        <w:rPr>
          <w:rStyle w:val="Lead-inEmphasis"/>
          <w:caps w:val="0"/>
          <w:spacing w:val="-6"/>
          <w:sz w:val="24"/>
        </w:rPr>
        <w:t>’</w:t>
      </w:r>
      <w:r w:rsidRPr="00AC5876">
        <w:rPr>
          <w:rStyle w:val="Lead-inEmphasis"/>
          <w:caps w:val="0"/>
          <w:spacing w:val="-6"/>
          <w:sz w:val="24"/>
        </w:rPr>
        <w:t>s Handling were relocated to L-3.  The Sheriff</w:t>
      </w:r>
      <w:r w:rsidR="00603471">
        <w:rPr>
          <w:rStyle w:val="Lead-inEmphasis"/>
          <w:caps w:val="0"/>
          <w:spacing w:val="-6"/>
          <w:sz w:val="24"/>
        </w:rPr>
        <w:t>’</w:t>
      </w:r>
      <w:r w:rsidRPr="00AC5876">
        <w:rPr>
          <w:rStyle w:val="Lead-inEmphasis"/>
          <w:caps w:val="0"/>
          <w:spacing w:val="-6"/>
          <w:sz w:val="24"/>
        </w:rPr>
        <w:t>s Office was supposed to be relocated in mid to late April, but the separate and unrelated remodel for the Sheriff</w:t>
      </w:r>
      <w:r w:rsidR="00603471">
        <w:rPr>
          <w:rStyle w:val="Lead-inEmphasis"/>
          <w:caps w:val="0"/>
          <w:spacing w:val="-6"/>
          <w:sz w:val="24"/>
        </w:rPr>
        <w:t>’</w:t>
      </w:r>
      <w:r w:rsidRPr="00AC5876">
        <w:rPr>
          <w:rStyle w:val="Lead-inEmphasis"/>
          <w:caps w:val="0"/>
          <w:spacing w:val="-6"/>
          <w:sz w:val="24"/>
        </w:rPr>
        <w:t xml:space="preserve">s Office is behind schedule.  </w:t>
      </w:r>
    </w:p>
    <w:p w:rsidR="00603471" w:rsidRDefault="005908C6" w:rsidP="00BD43B4">
      <w:pPr>
        <w:pStyle w:val="BodyText"/>
        <w:ind w:firstLine="0"/>
      </w:pPr>
      <w:r>
        <w:rPr>
          <w:noProof/>
        </w:rPr>
        <w:drawing>
          <wp:inline distT="0" distB="0" distL="0" distR="0">
            <wp:extent cx="2362835" cy="600075"/>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2362835" cy="600075"/>
                    </a:xfrm>
                    <a:prstGeom prst="rect">
                      <a:avLst/>
                    </a:prstGeom>
                    <a:noFill/>
                    <a:ln w="9525">
                      <a:noFill/>
                      <a:miter lim="800000"/>
                      <a:headEnd/>
                      <a:tailEnd/>
                    </a:ln>
                  </pic:spPr>
                </pic:pic>
              </a:graphicData>
            </a:graphic>
          </wp:inline>
        </w:drawing>
      </w:r>
    </w:p>
    <w:p w:rsidR="00603471" w:rsidRDefault="00603471" w:rsidP="00BD43B4">
      <w:pPr>
        <w:pStyle w:val="BodyText"/>
        <w:ind w:firstLine="0"/>
      </w:pPr>
    </w:p>
    <w:tbl>
      <w:tblPr>
        <w:tblW w:w="33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76"/>
        <w:gridCol w:w="1336"/>
      </w:tblGrid>
      <w:tr w:rsidR="00603471" w:rsidRPr="006B65FD" w:rsidTr="000329D5">
        <w:trPr>
          <w:trHeight w:val="312"/>
        </w:trPr>
        <w:tc>
          <w:tcPr>
            <w:tcW w:w="1976" w:type="dxa"/>
            <w:noWrap/>
            <w:vAlign w:val="bottom"/>
          </w:tcPr>
          <w:p w:rsidR="00603471" w:rsidRPr="00FB6273" w:rsidRDefault="00603471" w:rsidP="00FA626F">
            <w:pPr>
              <w:rPr>
                <w:rFonts w:ascii="Times New Roman" w:hAnsi="Times New Roman"/>
                <w:b/>
                <w:bCs/>
                <w:sz w:val="20"/>
              </w:rPr>
            </w:pPr>
            <w:r w:rsidRPr="00FB6273">
              <w:rPr>
                <w:rFonts w:ascii="Times New Roman" w:hAnsi="Times New Roman"/>
                <w:sz w:val="20"/>
              </w:rPr>
              <w:lastRenderedPageBreak/>
              <w:t>Project Budget</w:t>
            </w:r>
          </w:p>
        </w:tc>
        <w:tc>
          <w:tcPr>
            <w:tcW w:w="1336" w:type="dxa"/>
            <w:noWrap/>
            <w:vAlign w:val="bottom"/>
          </w:tcPr>
          <w:p w:rsidR="00603471" w:rsidRPr="00FB6273" w:rsidRDefault="00603471" w:rsidP="00FA626F">
            <w:pPr>
              <w:rPr>
                <w:rFonts w:ascii="Times New Roman" w:hAnsi="Times New Roman"/>
                <w:sz w:val="20"/>
              </w:rPr>
            </w:pPr>
            <w:r w:rsidRPr="00FB6273">
              <w:rPr>
                <w:rFonts w:ascii="Times New Roman" w:hAnsi="Times New Roman"/>
                <w:sz w:val="20"/>
              </w:rPr>
              <w:t> </w:t>
            </w:r>
          </w:p>
        </w:tc>
      </w:tr>
      <w:tr w:rsidR="00603471" w:rsidRPr="006B65FD" w:rsidTr="000329D5">
        <w:trPr>
          <w:trHeight w:val="312"/>
        </w:trPr>
        <w:tc>
          <w:tcPr>
            <w:tcW w:w="1976" w:type="dxa"/>
            <w:noWrap/>
            <w:vAlign w:val="bottom"/>
          </w:tcPr>
          <w:p w:rsidR="00603471" w:rsidRPr="00FB6273" w:rsidRDefault="00603471" w:rsidP="00FA626F">
            <w:pPr>
              <w:rPr>
                <w:rFonts w:ascii="Times New Roman" w:hAnsi="Times New Roman"/>
                <w:sz w:val="20"/>
              </w:rPr>
            </w:pPr>
            <w:r w:rsidRPr="00FB6273">
              <w:rPr>
                <w:rFonts w:ascii="Times New Roman" w:hAnsi="Times New Roman"/>
                <w:sz w:val="20"/>
              </w:rPr>
              <w:t>Original Budget</w:t>
            </w:r>
          </w:p>
        </w:tc>
        <w:tc>
          <w:tcPr>
            <w:tcW w:w="1336" w:type="dxa"/>
            <w:noWrap/>
            <w:vAlign w:val="bottom"/>
          </w:tcPr>
          <w:p w:rsidR="00603471" w:rsidRPr="00FB6273" w:rsidRDefault="00603471" w:rsidP="00FA626F">
            <w:pPr>
              <w:rPr>
                <w:rFonts w:ascii="Times New Roman" w:hAnsi="Times New Roman"/>
                <w:sz w:val="20"/>
              </w:rPr>
            </w:pPr>
            <w:r w:rsidRPr="00FB6273">
              <w:rPr>
                <w:rFonts w:ascii="Times New Roman" w:hAnsi="Times New Roman"/>
                <w:sz w:val="20"/>
              </w:rPr>
              <w:t xml:space="preserve">  401,600,000 </w:t>
            </w:r>
          </w:p>
        </w:tc>
      </w:tr>
      <w:tr w:rsidR="00603471" w:rsidRPr="006B65FD" w:rsidTr="000329D5">
        <w:trPr>
          <w:trHeight w:val="312"/>
        </w:trPr>
        <w:tc>
          <w:tcPr>
            <w:tcW w:w="1976" w:type="dxa"/>
            <w:noWrap/>
            <w:vAlign w:val="bottom"/>
          </w:tcPr>
          <w:p w:rsidR="00603471" w:rsidRPr="00FB6273" w:rsidRDefault="00603471" w:rsidP="00FA626F">
            <w:pPr>
              <w:rPr>
                <w:rFonts w:ascii="Times New Roman" w:hAnsi="Times New Roman"/>
                <w:sz w:val="20"/>
              </w:rPr>
            </w:pPr>
            <w:r w:rsidRPr="00FB6273">
              <w:rPr>
                <w:rFonts w:ascii="Times New Roman" w:hAnsi="Times New Roman"/>
                <w:sz w:val="20"/>
              </w:rPr>
              <w:t>Current Budget</w:t>
            </w:r>
          </w:p>
        </w:tc>
        <w:tc>
          <w:tcPr>
            <w:tcW w:w="1336" w:type="dxa"/>
            <w:noWrap/>
            <w:vAlign w:val="bottom"/>
          </w:tcPr>
          <w:p w:rsidR="00603471" w:rsidRPr="00FB6273" w:rsidRDefault="00603471" w:rsidP="00FA626F">
            <w:pPr>
              <w:rPr>
                <w:rFonts w:ascii="Times New Roman" w:hAnsi="Times New Roman"/>
                <w:sz w:val="20"/>
              </w:rPr>
            </w:pPr>
            <w:r w:rsidRPr="00FB6273">
              <w:rPr>
                <w:rFonts w:ascii="Times New Roman" w:hAnsi="Times New Roman"/>
                <w:sz w:val="20"/>
              </w:rPr>
              <w:t xml:space="preserve">  584,946,602 </w:t>
            </w:r>
          </w:p>
        </w:tc>
      </w:tr>
      <w:tr w:rsidR="00603471" w:rsidRPr="006B65FD" w:rsidTr="000329D5">
        <w:trPr>
          <w:trHeight w:val="312"/>
        </w:trPr>
        <w:tc>
          <w:tcPr>
            <w:tcW w:w="1976" w:type="dxa"/>
            <w:noWrap/>
            <w:vAlign w:val="bottom"/>
          </w:tcPr>
          <w:p w:rsidR="00603471" w:rsidRPr="00FB6273" w:rsidRDefault="00603471" w:rsidP="00FA626F">
            <w:pPr>
              <w:rPr>
                <w:rFonts w:ascii="Times New Roman" w:hAnsi="Times New Roman"/>
                <w:sz w:val="20"/>
              </w:rPr>
            </w:pPr>
            <w:r w:rsidRPr="00FB6273">
              <w:rPr>
                <w:rFonts w:ascii="Times New Roman" w:hAnsi="Times New Roman"/>
                <w:sz w:val="20"/>
              </w:rPr>
              <w:t xml:space="preserve">Current Projected </w:t>
            </w:r>
          </w:p>
        </w:tc>
        <w:tc>
          <w:tcPr>
            <w:tcW w:w="1336" w:type="dxa"/>
            <w:noWrap/>
            <w:vAlign w:val="bottom"/>
          </w:tcPr>
          <w:p w:rsidR="00603471" w:rsidRPr="00FB6273" w:rsidRDefault="00603471" w:rsidP="00FA626F">
            <w:pPr>
              <w:rPr>
                <w:rFonts w:ascii="Times New Roman" w:hAnsi="Times New Roman"/>
                <w:sz w:val="20"/>
              </w:rPr>
            </w:pPr>
            <w:r w:rsidRPr="00FB6273">
              <w:rPr>
                <w:rFonts w:ascii="Times New Roman" w:hAnsi="Times New Roman"/>
                <w:sz w:val="20"/>
              </w:rPr>
              <w:t xml:space="preserve">  584,946,602 </w:t>
            </w:r>
          </w:p>
        </w:tc>
      </w:tr>
      <w:tr w:rsidR="00603471" w:rsidRPr="00FA626F" w:rsidTr="000329D5">
        <w:trPr>
          <w:trHeight w:val="324"/>
        </w:trPr>
        <w:tc>
          <w:tcPr>
            <w:tcW w:w="1976" w:type="dxa"/>
            <w:noWrap/>
            <w:vAlign w:val="bottom"/>
          </w:tcPr>
          <w:p w:rsidR="00603471" w:rsidRPr="00FB6273" w:rsidRDefault="00603471" w:rsidP="00FA626F">
            <w:pPr>
              <w:rPr>
                <w:rFonts w:ascii="Times New Roman" w:hAnsi="Times New Roman"/>
                <w:sz w:val="20"/>
              </w:rPr>
            </w:pPr>
            <w:r w:rsidRPr="00FB6273">
              <w:rPr>
                <w:rFonts w:ascii="Times New Roman" w:hAnsi="Times New Roman"/>
                <w:sz w:val="20"/>
              </w:rPr>
              <w:t>Actual Expenditures</w:t>
            </w:r>
          </w:p>
        </w:tc>
        <w:tc>
          <w:tcPr>
            <w:tcW w:w="1336" w:type="dxa"/>
            <w:noWrap/>
            <w:vAlign w:val="bottom"/>
          </w:tcPr>
          <w:p w:rsidR="00603471" w:rsidRPr="00FB6273" w:rsidRDefault="002F67AA" w:rsidP="00FA626F">
            <w:pPr>
              <w:rPr>
                <w:rFonts w:ascii="Times New Roman" w:hAnsi="Times New Roman"/>
                <w:sz w:val="20"/>
              </w:rPr>
            </w:pPr>
            <w:r>
              <w:rPr>
                <w:rFonts w:ascii="Times New Roman" w:hAnsi="Times New Roman"/>
                <w:sz w:val="20"/>
              </w:rPr>
              <w:t xml:space="preserve">  566,441,561</w:t>
            </w:r>
            <w:r w:rsidR="00603471" w:rsidRPr="00FB6273">
              <w:rPr>
                <w:rFonts w:ascii="Times New Roman" w:hAnsi="Times New Roman"/>
                <w:sz w:val="20"/>
              </w:rPr>
              <w:t xml:space="preserve"> </w:t>
            </w:r>
          </w:p>
        </w:tc>
      </w:tr>
    </w:tbl>
    <w:p w:rsidR="00603471" w:rsidRDefault="00603471" w:rsidP="00BD43B4">
      <w:pPr>
        <w:pStyle w:val="BodyText"/>
        <w:ind w:firstLine="0"/>
      </w:pPr>
    </w:p>
    <w:p w:rsidR="00603471" w:rsidRDefault="005908C6" w:rsidP="00BD43B4">
      <w:pPr>
        <w:pStyle w:val="BodyText"/>
        <w:ind w:firstLine="0"/>
      </w:pPr>
      <w:r>
        <w:rPr>
          <w:noProof/>
        </w:rPr>
        <w:drawing>
          <wp:inline distT="0" distB="0" distL="0" distR="0">
            <wp:extent cx="2582545" cy="1894840"/>
            <wp:effectExtent l="19050" t="0" r="8255" b="0"/>
            <wp:docPr id="3" name="Picture 5" descr="IMG_7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7009"/>
                    <pic:cNvPicPr>
                      <a:picLocks noChangeAspect="1" noChangeArrowheads="1"/>
                    </pic:cNvPicPr>
                  </pic:nvPicPr>
                  <pic:blipFill>
                    <a:blip r:embed="rId28"/>
                    <a:srcRect/>
                    <a:stretch>
                      <a:fillRect/>
                    </a:stretch>
                  </pic:blipFill>
                  <pic:spPr bwMode="auto">
                    <a:xfrm>
                      <a:off x="0" y="0"/>
                      <a:ext cx="2582545" cy="1894840"/>
                    </a:xfrm>
                    <a:prstGeom prst="rect">
                      <a:avLst/>
                    </a:prstGeom>
                    <a:noFill/>
                    <a:ln w="9525">
                      <a:noFill/>
                      <a:miter lim="800000"/>
                      <a:headEnd/>
                      <a:tailEnd/>
                    </a:ln>
                  </pic:spPr>
                </pic:pic>
              </a:graphicData>
            </a:graphic>
          </wp:inline>
        </w:drawing>
      </w:r>
    </w:p>
    <w:p w:rsidR="00603471" w:rsidRDefault="005908C6" w:rsidP="00BD43B4">
      <w:pPr>
        <w:pStyle w:val="BodyText"/>
        <w:ind w:firstLine="0"/>
      </w:pPr>
      <w:r>
        <w:rPr>
          <w:noProof/>
        </w:rPr>
        <w:drawing>
          <wp:inline distT="0" distB="0" distL="0" distR="0">
            <wp:extent cx="2582545" cy="1894840"/>
            <wp:effectExtent l="19050" t="0" r="8255" b="0"/>
            <wp:docPr id="4" name="Picture 6" descr="IMG_7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7014"/>
                    <pic:cNvPicPr>
                      <a:picLocks noChangeAspect="1" noChangeArrowheads="1"/>
                    </pic:cNvPicPr>
                  </pic:nvPicPr>
                  <pic:blipFill>
                    <a:blip r:embed="rId29"/>
                    <a:srcRect/>
                    <a:stretch>
                      <a:fillRect/>
                    </a:stretch>
                  </pic:blipFill>
                  <pic:spPr bwMode="auto">
                    <a:xfrm>
                      <a:off x="0" y="0"/>
                      <a:ext cx="2582545" cy="1894840"/>
                    </a:xfrm>
                    <a:prstGeom prst="rect">
                      <a:avLst/>
                    </a:prstGeom>
                    <a:noFill/>
                    <a:ln w="9525">
                      <a:noFill/>
                      <a:miter lim="800000"/>
                      <a:headEnd/>
                      <a:tailEnd/>
                    </a:ln>
                  </pic:spPr>
                </pic:pic>
              </a:graphicData>
            </a:graphic>
          </wp:inline>
        </w:drawing>
      </w:r>
    </w:p>
    <w:p w:rsidR="00603471" w:rsidRPr="008C69F6" w:rsidRDefault="005908C6" w:rsidP="00BD43B4">
      <w:pPr>
        <w:pStyle w:val="BodyText"/>
        <w:ind w:firstLine="0"/>
        <w:rPr>
          <w:spacing w:val="-6"/>
          <w:sz w:val="24"/>
        </w:rPr>
      </w:pPr>
      <w:r>
        <w:rPr>
          <w:noProof/>
          <w:spacing w:val="-6"/>
          <w:sz w:val="24"/>
        </w:rPr>
        <w:drawing>
          <wp:inline distT="0" distB="0" distL="0" distR="0">
            <wp:extent cx="2582545" cy="1894840"/>
            <wp:effectExtent l="19050" t="0" r="8255" b="0"/>
            <wp:docPr id="5" name="Picture 7" descr="IMG_7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7007"/>
                    <pic:cNvPicPr>
                      <a:picLocks noChangeAspect="1" noChangeArrowheads="1"/>
                    </pic:cNvPicPr>
                  </pic:nvPicPr>
                  <pic:blipFill>
                    <a:blip r:embed="rId30"/>
                    <a:srcRect/>
                    <a:stretch>
                      <a:fillRect/>
                    </a:stretch>
                  </pic:blipFill>
                  <pic:spPr bwMode="auto">
                    <a:xfrm>
                      <a:off x="0" y="0"/>
                      <a:ext cx="2582545" cy="1894840"/>
                    </a:xfrm>
                    <a:prstGeom prst="rect">
                      <a:avLst/>
                    </a:prstGeom>
                    <a:noFill/>
                    <a:ln w="9525">
                      <a:noFill/>
                      <a:miter lim="800000"/>
                      <a:headEnd/>
                      <a:tailEnd/>
                    </a:ln>
                  </pic:spPr>
                </pic:pic>
              </a:graphicData>
            </a:graphic>
          </wp:inline>
        </w:drawing>
      </w:r>
    </w:p>
    <w:p w:rsidR="00603471" w:rsidRDefault="00603471" w:rsidP="00693927">
      <w:pPr>
        <w:pStyle w:val="BodyText"/>
        <w:ind w:firstLine="0"/>
        <w:rPr>
          <w:rStyle w:val="Lead-inEmphasis"/>
          <w:b/>
          <w:bCs/>
          <w:sz w:val="24"/>
          <w:szCs w:val="24"/>
          <w:u w:val="single"/>
        </w:rPr>
        <w:sectPr w:rsidR="00603471" w:rsidSect="00741396">
          <w:type w:val="continuous"/>
          <w:pgSz w:w="12240" w:h="15840" w:code="1"/>
          <w:pgMar w:top="1440" w:right="1560" w:bottom="1440" w:left="1800" w:header="720" w:footer="965" w:gutter="0"/>
          <w:pgNumType w:start="1"/>
          <w:cols w:num="2" w:space="720"/>
          <w:titlePg/>
        </w:sectPr>
      </w:pPr>
    </w:p>
    <w:p w:rsidR="00603471" w:rsidRPr="00AE7C22" w:rsidRDefault="00603471" w:rsidP="00FD0023">
      <w:pPr>
        <w:pStyle w:val="BodyText"/>
        <w:ind w:firstLine="0"/>
        <w:rPr>
          <w:rStyle w:val="Lead-inEmphasis"/>
          <w:b/>
          <w:bCs/>
          <w:sz w:val="24"/>
          <w:szCs w:val="24"/>
          <w:u w:val="single"/>
        </w:rPr>
      </w:pPr>
      <w:bookmarkStart w:id="0" w:name="OLE_LINK2"/>
      <w:r w:rsidRPr="00AE7C22">
        <w:rPr>
          <w:rStyle w:val="Lead-inEmphasis"/>
          <w:b/>
          <w:bCs/>
          <w:sz w:val="24"/>
          <w:szCs w:val="24"/>
          <w:u w:val="single"/>
        </w:rPr>
        <w:lastRenderedPageBreak/>
        <w:t>Change Order Status</w:t>
      </w:r>
    </w:p>
    <w:p w:rsidR="00223A4A" w:rsidRDefault="00AC5876">
      <w:pPr>
        <w:pStyle w:val="BodyText"/>
        <w:ind w:firstLine="0"/>
        <w:rPr>
          <w:sz w:val="24"/>
          <w:szCs w:val="24"/>
        </w:rPr>
      </w:pPr>
      <w:r w:rsidRPr="00AC5876">
        <w:rPr>
          <w:rStyle w:val="Lead-inEmphasis"/>
          <w:caps w:val="0"/>
          <w:sz w:val="24"/>
          <w:szCs w:val="24"/>
        </w:rPr>
        <w:t xml:space="preserve">The following table provides a breakdown of change orders executed to date for the program.  Client requests include items such as: 1) the addition of </w:t>
      </w:r>
      <w:r w:rsidR="00603471">
        <w:rPr>
          <w:rStyle w:val="Lead-inEmphasis"/>
          <w:caps w:val="0"/>
          <w:sz w:val="24"/>
          <w:szCs w:val="24"/>
        </w:rPr>
        <w:t>‘</w:t>
      </w:r>
      <w:r w:rsidRPr="00AC5876">
        <w:rPr>
          <w:rStyle w:val="Lead-inEmphasis"/>
          <w:caps w:val="0"/>
          <w:sz w:val="24"/>
          <w:szCs w:val="24"/>
        </w:rPr>
        <w:t>resident laundry</w:t>
      </w:r>
      <w:r w:rsidR="00603471">
        <w:rPr>
          <w:rStyle w:val="Lead-inEmphasis"/>
          <w:caps w:val="0"/>
          <w:sz w:val="24"/>
          <w:szCs w:val="24"/>
        </w:rPr>
        <w:t>’</w:t>
      </w:r>
      <w:r w:rsidRPr="00AC5876">
        <w:rPr>
          <w:rStyle w:val="Lead-inEmphasis"/>
          <w:caps w:val="0"/>
          <w:sz w:val="24"/>
          <w:szCs w:val="24"/>
        </w:rPr>
        <w:t xml:space="preserve"> rooms on each floor for personal belongings, 2) adding </w:t>
      </w:r>
      <w:r w:rsidR="00603471">
        <w:rPr>
          <w:rStyle w:val="Lead-inEmphasis"/>
          <w:caps w:val="0"/>
          <w:sz w:val="24"/>
          <w:szCs w:val="24"/>
        </w:rPr>
        <w:t>‘</w:t>
      </w:r>
      <w:r w:rsidRPr="00AC5876">
        <w:rPr>
          <w:rStyle w:val="Lead-inEmphasis"/>
          <w:caps w:val="0"/>
          <w:sz w:val="24"/>
          <w:szCs w:val="24"/>
        </w:rPr>
        <w:t>bed exit</w:t>
      </w:r>
      <w:r w:rsidR="00603471">
        <w:rPr>
          <w:rStyle w:val="Lead-inEmphasis"/>
          <w:caps w:val="0"/>
          <w:sz w:val="24"/>
          <w:szCs w:val="24"/>
        </w:rPr>
        <w:t>’</w:t>
      </w:r>
      <w:r w:rsidRPr="00AC5876">
        <w:rPr>
          <w:rStyle w:val="Lead-inEmphasis"/>
          <w:caps w:val="0"/>
          <w:sz w:val="24"/>
          <w:szCs w:val="24"/>
        </w:rPr>
        <w:t xml:space="preserve"> monitoring ports to 562 patient rooms (in addition to the 218 originally scoped, 3) adding bed pan washers in each patient bedroom (360 bathrooms), additional cooling at each IT distribution and server room to address cooling requirements from the latest equipment.</w:t>
      </w:r>
    </w:p>
    <w:p w:rsidR="00603471" w:rsidRDefault="00AC5876" w:rsidP="00FD0023">
      <w:pPr>
        <w:pStyle w:val="BodyText"/>
        <w:ind w:firstLine="0"/>
        <w:jc w:val="left"/>
        <w:rPr>
          <w:rStyle w:val="Lead-inEmphasis"/>
          <w:caps w:val="0"/>
          <w:sz w:val="24"/>
          <w:szCs w:val="24"/>
        </w:rPr>
      </w:pPr>
      <w:r w:rsidRPr="00AC5876">
        <w:rPr>
          <w:rStyle w:val="Lead-inEmphasis"/>
          <w:caps w:val="0"/>
          <w:sz w:val="24"/>
          <w:szCs w:val="24"/>
        </w:rPr>
        <w:t>Major site condition change orders include: coordination for mechanical, electrical and plumbing, exterior waterproofing changes, building and site security. In addition, there have been several change orders which transferred work planned for future phases to the current phase, including the construction of a temporary loading dock and a canopy for the permanent loading dock work, and additional parking lot and road lighting in order to have a more complete and functional facility while the final phases are under way.</w:t>
      </w:r>
    </w:p>
    <w:p w:rsidR="00603471" w:rsidRDefault="005908C6" w:rsidP="00FD0023">
      <w:pPr>
        <w:pStyle w:val="BodyText"/>
        <w:ind w:firstLine="0"/>
        <w:jc w:val="left"/>
        <w:rPr>
          <w:rStyle w:val="Lead-inEmphasis"/>
          <w:caps w:val="0"/>
          <w:sz w:val="24"/>
          <w:szCs w:val="24"/>
        </w:rPr>
      </w:pPr>
      <w:r>
        <w:rPr>
          <w:caps/>
          <w:noProof/>
          <w:sz w:val="24"/>
          <w:szCs w:val="24"/>
        </w:rPr>
        <w:drawing>
          <wp:inline distT="0" distB="0" distL="0" distR="0">
            <wp:extent cx="5596255" cy="1492250"/>
            <wp:effectExtent l="19050" t="0" r="4445"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srcRect/>
                    <a:stretch>
                      <a:fillRect/>
                    </a:stretch>
                  </pic:blipFill>
                  <pic:spPr bwMode="auto">
                    <a:xfrm>
                      <a:off x="0" y="0"/>
                      <a:ext cx="5596255" cy="1492250"/>
                    </a:xfrm>
                    <a:prstGeom prst="rect">
                      <a:avLst/>
                    </a:prstGeom>
                    <a:noFill/>
                    <a:ln w="9525">
                      <a:noFill/>
                      <a:miter lim="800000"/>
                      <a:headEnd/>
                      <a:tailEnd/>
                    </a:ln>
                  </pic:spPr>
                </pic:pic>
              </a:graphicData>
            </a:graphic>
          </wp:inline>
        </w:drawing>
      </w:r>
    </w:p>
    <w:p w:rsidR="00603471" w:rsidRPr="00603471" w:rsidRDefault="00AC5876" w:rsidP="00CC0851">
      <w:pPr>
        <w:pStyle w:val="BodyText"/>
        <w:numPr>
          <w:ilvl w:val="0"/>
          <w:numId w:val="14"/>
        </w:numPr>
        <w:jc w:val="left"/>
        <w:rPr>
          <w:sz w:val="24"/>
          <w:szCs w:val="24"/>
        </w:rPr>
      </w:pPr>
      <w:r w:rsidRPr="00AC5876">
        <w:rPr>
          <w:rFonts w:cs="Arial"/>
          <w:sz w:val="24"/>
          <w:szCs w:val="24"/>
        </w:rPr>
        <w:t>On December 12, 2011, the City and County of San Francisco filed a lawsuit in San Francisco Superior court against Stantec Architecture, Inc., and related entities, seeking recovery of damages for breach of contract, professional negligence, and indemnity, and seeking declaratory relief related to a dispute arising from the design and construction of the Laguna Honda Replacement Project.  The complaint is available for review</w:t>
      </w:r>
      <w:r w:rsidRPr="00AC5876">
        <w:rPr>
          <w:rFonts w:ascii="Arial" w:hAnsi="Arial" w:cs="Arial"/>
          <w:sz w:val="20"/>
        </w:rPr>
        <w:t>.</w:t>
      </w:r>
    </w:p>
    <w:p w:rsidR="002F67AA" w:rsidRDefault="002F67AA" w:rsidP="00CC0851">
      <w:pPr>
        <w:pStyle w:val="BodyText"/>
        <w:ind w:firstLine="0"/>
        <w:rPr>
          <w:rStyle w:val="Lead-inEmphasis"/>
          <w:b/>
          <w:bCs/>
          <w:sz w:val="28"/>
          <w:szCs w:val="28"/>
          <w:u w:val="single"/>
        </w:rPr>
      </w:pPr>
    </w:p>
    <w:p w:rsidR="002F67AA" w:rsidRDefault="002F67AA" w:rsidP="00CC0851">
      <w:pPr>
        <w:pStyle w:val="BodyText"/>
        <w:ind w:firstLine="0"/>
        <w:rPr>
          <w:rStyle w:val="Lead-inEmphasis"/>
          <w:b/>
          <w:bCs/>
          <w:sz w:val="28"/>
          <w:szCs w:val="28"/>
          <w:u w:val="single"/>
        </w:rPr>
      </w:pPr>
    </w:p>
    <w:p w:rsidR="002F67AA" w:rsidRDefault="002F67AA" w:rsidP="00CC0851">
      <w:pPr>
        <w:pStyle w:val="BodyText"/>
        <w:ind w:firstLine="0"/>
        <w:rPr>
          <w:rStyle w:val="Lead-inEmphasis"/>
          <w:b/>
          <w:bCs/>
          <w:sz w:val="28"/>
          <w:szCs w:val="28"/>
          <w:u w:val="single"/>
        </w:rPr>
      </w:pPr>
    </w:p>
    <w:p w:rsidR="002F67AA" w:rsidRDefault="002F67AA" w:rsidP="00CC0851">
      <w:pPr>
        <w:pStyle w:val="BodyText"/>
        <w:ind w:firstLine="0"/>
        <w:rPr>
          <w:rStyle w:val="Lead-inEmphasis"/>
          <w:b/>
          <w:bCs/>
          <w:sz w:val="28"/>
          <w:szCs w:val="28"/>
          <w:u w:val="single"/>
        </w:rPr>
      </w:pPr>
    </w:p>
    <w:p w:rsidR="002F67AA" w:rsidRDefault="002F67AA" w:rsidP="00CC0851">
      <w:pPr>
        <w:pStyle w:val="BodyText"/>
        <w:ind w:firstLine="0"/>
        <w:rPr>
          <w:rStyle w:val="Lead-inEmphasis"/>
          <w:b/>
          <w:bCs/>
          <w:sz w:val="28"/>
          <w:szCs w:val="28"/>
          <w:u w:val="single"/>
        </w:rPr>
      </w:pPr>
    </w:p>
    <w:p w:rsidR="002F67AA" w:rsidRDefault="002F67AA" w:rsidP="00CC0851">
      <w:pPr>
        <w:pStyle w:val="BodyText"/>
        <w:ind w:firstLine="0"/>
        <w:rPr>
          <w:rStyle w:val="Lead-inEmphasis"/>
          <w:b/>
          <w:bCs/>
          <w:sz w:val="28"/>
          <w:szCs w:val="28"/>
          <w:u w:val="single"/>
        </w:rPr>
      </w:pPr>
    </w:p>
    <w:p w:rsidR="002F67AA" w:rsidRDefault="002F67AA" w:rsidP="00CC0851">
      <w:pPr>
        <w:pStyle w:val="BodyText"/>
        <w:ind w:firstLine="0"/>
        <w:rPr>
          <w:rStyle w:val="Lead-inEmphasis"/>
          <w:b/>
          <w:bCs/>
          <w:sz w:val="28"/>
          <w:szCs w:val="28"/>
          <w:u w:val="single"/>
        </w:rPr>
      </w:pPr>
    </w:p>
    <w:p w:rsidR="00603471" w:rsidRPr="002E0213" w:rsidRDefault="00603471" w:rsidP="00CC0851">
      <w:pPr>
        <w:pStyle w:val="BodyText"/>
        <w:ind w:firstLine="0"/>
        <w:rPr>
          <w:rStyle w:val="Lead-inEmphasis"/>
          <w:b/>
          <w:bCs/>
          <w:sz w:val="28"/>
          <w:szCs w:val="28"/>
          <w:u w:val="single"/>
        </w:rPr>
      </w:pPr>
      <w:r w:rsidRPr="002E0213">
        <w:rPr>
          <w:rStyle w:val="Lead-inEmphasis"/>
          <w:b/>
          <w:bCs/>
          <w:sz w:val="28"/>
          <w:szCs w:val="28"/>
          <w:u w:val="single"/>
        </w:rPr>
        <w:lastRenderedPageBreak/>
        <w:t>Forecast</w:t>
      </w:r>
    </w:p>
    <w:p w:rsidR="00603471" w:rsidRPr="00603471" w:rsidRDefault="00AC5876" w:rsidP="00CC0851">
      <w:pPr>
        <w:pStyle w:val="BodyText"/>
        <w:ind w:firstLine="0"/>
        <w:jc w:val="left"/>
        <w:rPr>
          <w:rStyle w:val="Lead-inEmphasis"/>
          <w:sz w:val="24"/>
          <w:szCs w:val="24"/>
        </w:rPr>
      </w:pPr>
      <w:r w:rsidRPr="00AC5876">
        <w:rPr>
          <w:rStyle w:val="Lead-inEmphasis"/>
          <w:caps w:val="0"/>
          <w:sz w:val="24"/>
          <w:szCs w:val="24"/>
        </w:rPr>
        <w:t xml:space="preserve">The forecast cost at completion for the 780 bed project and associated Remodel work is $584,946,602. </w:t>
      </w:r>
    </w:p>
    <w:p w:rsidR="00603471" w:rsidRPr="00FA46B8" w:rsidRDefault="00AC5876" w:rsidP="00BC63E4">
      <w:pPr>
        <w:pStyle w:val="PlainText"/>
        <w:rPr>
          <w:rStyle w:val="Lead-inEmphasis"/>
          <w:b/>
          <w:bCs/>
          <w:sz w:val="36"/>
          <w:szCs w:val="36"/>
        </w:rPr>
      </w:pPr>
      <w:r w:rsidRPr="00AC5876">
        <w:rPr>
          <w:rFonts w:ascii="Garamond" w:hAnsi="Garamond"/>
          <w:sz w:val="24"/>
          <w:szCs w:val="24"/>
        </w:rPr>
        <w:t>The structural repairs for Wing H, mentioned in the previous report, were complete as of February 2013. The deficient structural concrete repairs, in addition to other issues, has resulted in the Replacement team, in conjunction with hospital staff, agreeing to delete Remodel scope and site improvement scope. The Project Team completed the drawing revisions incorporating the eliminated scope to reduce the cost of construction on the remodel portion of the work by $9 million. Work in Wing C has been eliminated and the work in H wing, level 3 has been simplified through the deletion of support space for Adult Day Health Care and substitution of open office space for the private office space originally planned. The revised plans were approved by OSHPD in July 2011.</w:t>
      </w:r>
      <w:bookmarkEnd w:id="0"/>
    </w:p>
    <w:sectPr w:rsidR="00603471" w:rsidRPr="00FA46B8" w:rsidSect="004575B8">
      <w:footerReference w:type="first" r:id="rId32"/>
      <w:pgSz w:w="12240" w:h="15840" w:code="1"/>
      <w:pgMar w:top="1440" w:right="1560" w:bottom="1440" w:left="1800" w:header="720" w:footer="965" w:gutter="0"/>
      <w:pgNumType w:start="6"/>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5D70" w:rsidRDefault="00055D70">
      <w:r>
        <w:separator/>
      </w:r>
    </w:p>
  </w:endnote>
  <w:endnote w:type="continuationSeparator" w:id="0">
    <w:p w:rsidR="00055D70" w:rsidRDefault="00055D7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471" w:rsidRDefault="00F30A18" w:rsidP="00A72B61">
    <w:pPr>
      <w:pStyle w:val="Footer"/>
      <w:framePr w:wrap="around" w:vAnchor="text" w:hAnchor="margin" w:xAlign="center" w:y="1"/>
      <w:rPr>
        <w:rStyle w:val="PageNumber"/>
      </w:rPr>
    </w:pPr>
    <w:r>
      <w:rPr>
        <w:rStyle w:val="PageNumber"/>
      </w:rPr>
      <w:fldChar w:fldCharType="begin"/>
    </w:r>
    <w:r w:rsidR="00603471">
      <w:rPr>
        <w:rStyle w:val="PageNumber"/>
      </w:rPr>
      <w:instrText xml:space="preserve">PAGE  </w:instrText>
    </w:r>
    <w:r>
      <w:rPr>
        <w:rStyle w:val="PageNumber"/>
      </w:rPr>
      <w:fldChar w:fldCharType="separate"/>
    </w:r>
    <w:r w:rsidR="00603471">
      <w:rPr>
        <w:rStyle w:val="PageNumber"/>
        <w:noProof/>
      </w:rPr>
      <w:t>2</w:t>
    </w:r>
    <w:r>
      <w:rPr>
        <w:rStyle w:val="PageNumber"/>
      </w:rPr>
      <w:fldChar w:fldCharType="end"/>
    </w:r>
  </w:p>
  <w:p w:rsidR="00603471" w:rsidRDefault="00603471">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471" w:rsidRDefault="00F30A18">
    <w:pPr>
      <w:pStyle w:val="Footer"/>
      <w:jc w:val="center"/>
    </w:pPr>
    <w:fldSimple w:instr=" PAGE   \* MERGEFORMAT ">
      <w:r w:rsidR="006E5F69">
        <w:rPr>
          <w:noProof/>
        </w:rPr>
        <w:t>7</w:t>
      </w:r>
    </w:fldSimple>
  </w:p>
  <w:p w:rsidR="00603471" w:rsidRDefault="00603471" w:rsidP="00DC227F">
    <w:pPr>
      <w:pStyle w:val="EndnoteText"/>
      <w:tabs>
        <w:tab w:val="center" w:pos="4680"/>
        <w:tab w:val="right" w:pos="8910"/>
      </w:tabs>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471" w:rsidRDefault="00F30A18">
    <w:pPr>
      <w:pStyle w:val="Footer"/>
      <w:jc w:val="center"/>
    </w:pPr>
    <w:fldSimple w:instr=" PAGE   \* MERGEFORMAT ">
      <w:r w:rsidR="006E5F69">
        <w:rPr>
          <w:noProof/>
        </w:rPr>
        <w:t>6</w:t>
      </w:r>
    </w:fldSimple>
  </w:p>
  <w:p w:rsidR="00603471" w:rsidRPr="007A6869" w:rsidRDefault="00603471" w:rsidP="007A686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471" w:rsidRDefault="00603471" w:rsidP="00DC227F">
    <w:pPr>
      <w:pStyle w:val="EndnoteText"/>
      <w:tabs>
        <w:tab w:val="center" w:pos="4680"/>
        <w:tab w:val="right" w:pos="8910"/>
      </w:tabs>
    </w:pPr>
    <w:r>
      <w:t>Status Report</w:t>
    </w:r>
    <w:r>
      <w:tab/>
    </w:r>
    <w:r>
      <w:rPr>
        <w:rStyle w:val="PageNumber"/>
      </w:rPr>
      <w:t>Table of Content</w:t>
    </w:r>
    <w:r>
      <w:tab/>
      <w:t>June 2011</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F69" w:rsidRDefault="006E5F6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471" w:rsidRDefault="00603471">
    <w:pPr>
      <w:pStyle w:val="Footer"/>
      <w:jc w:val="center"/>
    </w:pPr>
  </w:p>
  <w:p w:rsidR="00603471" w:rsidRDefault="00603471" w:rsidP="00DC227F">
    <w:pPr>
      <w:pStyle w:val="EndnoteText"/>
      <w:tabs>
        <w:tab w:val="center" w:pos="4680"/>
        <w:tab w:val="right" w:pos="8910"/>
      </w:tabs>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471" w:rsidRDefault="00603471" w:rsidP="00DC227F">
    <w:pPr>
      <w:pStyle w:val="EndnoteText"/>
      <w:tabs>
        <w:tab w:val="center" w:pos="4680"/>
        <w:tab w:val="right" w:pos="8910"/>
      </w:tabs>
    </w:pPr>
    <w:r>
      <w:tab/>
    </w:r>
    <w:r>
      <w:rPr>
        <w:rStyle w:val="PageNumber"/>
      </w:rPr>
      <w:t>Table of Contents</w:t>
    </w:r>
    <w:r>
      <w:tab/>
      <w:t>February 2013</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471" w:rsidRDefault="00F30A18">
    <w:pPr>
      <w:pStyle w:val="Footer"/>
      <w:jc w:val="center"/>
    </w:pPr>
    <w:fldSimple w:instr=" PAGE   \* MERGEFORMAT ">
      <w:r w:rsidR="006E5F69">
        <w:rPr>
          <w:noProof/>
        </w:rPr>
        <w:t>3</w:t>
      </w:r>
    </w:fldSimple>
  </w:p>
  <w:p w:rsidR="00603471" w:rsidRDefault="00603471" w:rsidP="00DC227F">
    <w:pPr>
      <w:pStyle w:val="EndnoteText"/>
      <w:tabs>
        <w:tab w:val="center" w:pos="4680"/>
        <w:tab w:val="right" w:pos="8910"/>
      </w:tabs>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471" w:rsidRDefault="00603471" w:rsidP="00BB27F1">
    <w:pPr>
      <w:pStyle w:val="Footer"/>
      <w:pBdr>
        <w:top w:val="thinThickSmallGap" w:sz="24" w:space="1" w:color="622423"/>
      </w:pBdr>
      <w:tabs>
        <w:tab w:val="clear" w:pos="4320"/>
        <w:tab w:val="clear" w:pos="8640"/>
        <w:tab w:val="right" w:pos="8880"/>
      </w:tabs>
      <w:rPr>
        <w:rFonts w:ascii="Cambria" w:hAnsi="Cambria"/>
      </w:rPr>
    </w:pPr>
    <w:r>
      <w:rPr>
        <w:rFonts w:ascii="Cambria" w:hAnsi="Cambria"/>
      </w:rPr>
      <w:t>[Type text]</w:t>
    </w:r>
    <w:r>
      <w:rPr>
        <w:rFonts w:ascii="Cambria" w:hAnsi="Cambria"/>
      </w:rPr>
      <w:tab/>
      <w:t xml:space="preserve">Page </w:t>
    </w:r>
    <w:fldSimple w:instr=" PAGE   \* MERGEFORMAT ">
      <w:r w:rsidRPr="00622711">
        <w:rPr>
          <w:rFonts w:ascii="Cambria" w:hAnsi="Cambria"/>
          <w:noProof/>
        </w:rPr>
        <w:t>1</w:t>
      </w:r>
    </w:fldSimple>
  </w:p>
  <w:p w:rsidR="00603471" w:rsidRDefault="00603471" w:rsidP="00622711">
    <w:pPr>
      <w:pStyle w:val="EndnoteText"/>
      <w:tabs>
        <w:tab w:val="center" w:pos="4680"/>
        <w:tab w:val="right" w:pos="8910"/>
      </w:tabs>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471" w:rsidRDefault="00603471" w:rsidP="0076526C">
    <w:pPr>
      <w:pStyle w:val="EndnoteText"/>
      <w:tabs>
        <w:tab w:val="center" w:pos="4680"/>
        <w:tab w:val="right" w:pos="8910"/>
      </w:tabs>
    </w:pPr>
    <w:r>
      <w:t xml:space="preserve">Status Report </w:t>
    </w:r>
    <w:r>
      <w:tab/>
      <w:t>3</w:t>
    </w:r>
    <w:r>
      <w:tab/>
      <w:t>February 2013</w:t>
    </w:r>
    <w:r>
      <w:rPr>
        <w:rStyle w:val="PageNumber"/>
      </w:rPr>
      <w:tab/>
    </w:r>
    <w:r>
      <w:tab/>
    </w:r>
    <w:r>
      <w:tab/>
      <w:t xml:space="preserve">             </w:t>
    </w:r>
    <w:r>
      <w:tab/>
    </w:r>
    <w:r>
      <w:tab/>
    </w:r>
    <w:r>
      <w:tab/>
      <w:t xml:space="preserve">        </w:t>
    </w:r>
    <w:r>
      <w:tab/>
    </w:r>
    <w:r>
      <w:tab/>
    </w:r>
    <w:r>
      <w:tab/>
    </w:r>
    <w:r>
      <w:tab/>
    </w:r>
    <w:r>
      <w:tab/>
    </w:r>
    <w:r>
      <w:tab/>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471" w:rsidRDefault="00F30A18">
    <w:pPr>
      <w:pStyle w:val="Footer"/>
      <w:jc w:val="center"/>
    </w:pPr>
    <w:fldSimple w:instr=" PAGE   \* MERGEFORMAT ">
      <w:r w:rsidR="006E5F69">
        <w:rPr>
          <w:noProof/>
        </w:rPr>
        <w:t>5</w:t>
      </w:r>
    </w:fldSimple>
  </w:p>
  <w:p w:rsidR="00603471" w:rsidRPr="007A6869" w:rsidRDefault="00603471" w:rsidP="007A686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5D70" w:rsidRDefault="00055D70">
      <w:r>
        <w:separator/>
      </w:r>
    </w:p>
  </w:footnote>
  <w:footnote w:type="continuationSeparator" w:id="0">
    <w:p w:rsidR="00055D70" w:rsidRDefault="00055D70">
      <w:r>
        <w:separator/>
      </w:r>
    </w:p>
  </w:footnote>
  <w:footnote w:type="continuationNotice" w:id="1">
    <w:p w:rsidR="00055D70" w:rsidRDefault="00055D70">
      <w:pPr>
        <w:rPr>
          <w:i/>
          <w:sz w:val="18"/>
        </w:rPr>
      </w:pPr>
      <w:r>
        <w:rPr>
          <w:i/>
          <w:sz w:val="18"/>
        </w:rPr>
        <w:t>(footnote continued)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F69" w:rsidRDefault="006E5F6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471" w:rsidRDefault="00603471" w:rsidP="00DC227F">
    <w:pPr>
      <w:pStyle w:val="CompanyName"/>
      <w:framePr w:w="0" w:hRule="auto" w:wrap="auto" w:vAnchor="margin" w:hAnchor="text" w:xAlign="left" w:yAlign="inline"/>
      <w:tabs>
        <w:tab w:val="right" w:pos="8910"/>
      </w:tabs>
      <w:spacing w:after="0"/>
      <w:jc w:val="left"/>
      <w:rPr>
        <w:b/>
        <w:bCs/>
      </w:rPr>
    </w:pPr>
    <w:r>
      <w:rPr>
        <w:b/>
        <w:bCs/>
        <w:caps w:val="0"/>
        <w:spacing w:val="0"/>
        <w:kern w:val="0"/>
      </w:rPr>
      <w:t>Laguna Honda Hospital</w:t>
    </w:r>
    <w:r>
      <w:rPr>
        <w:b/>
        <w:bCs/>
        <w:caps w:val="0"/>
        <w:spacing w:val="0"/>
        <w:kern w:val="0"/>
      </w:rPr>
      <w:tab/>
      <w:t>Citizens General Obligation</w:t>
    </w:r>
  </w:p>
  <w:p w:rsidR="00603471" w:rsidRDefault="00603471" w:rsidP="00DC227F">
    <w:pPr>
      <w:pStyle w:val="CompanyName"/>
      <w:framePr w:w="0" w:hRule="auto" w:wrap="auto" w:vAnchor="margin" w:hAnchor="text" w:xAlign="left" w:yAlign="inline"/>
      <w:tabs>
        <w:tab w:val="right" w:pos="8910"/>
      </w:tabs>
      <w:spacing w:after="0"/>
      <w:jc w:val="left"/>
      <w:rPr>
        <w:b/>
        <w:bCs/>
      </w:rPr>
    </w:pPr>
    <w:r>
      <w:rPr>
        <w:b/>
        <w:bCs/>
        <w:caps w:val="0"/>
        <w:spacing w:val="0"/>
        <w:kern w:val="0"/>
      </w:rPr>
      <w:t>Replacement Program</w:t>
    </w:r>
    <w:r>
      <w:rPr>
        <w:b/>
        <w:bCs/>
        <w:caps w:val="0"/>
        <w:spacing w:val="0"/>
        <w:kern w:val="0"/>
      </w:rPr>
      <w:tab/>
      <w:t>Bond Oversight Committee</w:t>
    </w:r>
  </w:p>
  <w:p w:rsidR="00603471" w:rsidRDefault="00603471" w:rsidP="00E04EE8"/>
  <w:p w:rsidR="00603471" w:rsidRDefault="00603471" w:rsidP="00E04EE8">
    <w:pPr>
      <w:pStyle w:val="Header"/>
    </w:pPr>
  </w:p>
  <w:p w:rsidR="00603471" w:rsidRDefault="00603471" w:rsidP="00E04EE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F69" w:rsidRDefault="006E5F69">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471" w:rsidRDefault="00603471" w:rsidP="00DC227F">
    <w:pPr>
      <w:pStyle w:val="CompanyName"/>
      <w:framePr w:w="0" w:hRule="auto" w:wrap="auto" w:vAnchor="margin" w:hAnchor="text" w:xAlign="left" w:yAlign="inline"/>
      <w:tabs>
        <w:tab w:val="right" w:pos="8910"/>
      </w:tabs>
      <w:spacing w:after="0"/>
      <w:jc w:val="left"/>
      <w:rPr>
        <w:b/>
        <w:bCs/>
      </w:rPr>
    </w:pPr>
    <w:r>
      <w:rPr>
        <w:b/>
        <w:bCs/>
        <w:caps w:val="0"/>
        <w:spacing w:val="0"/>
        <w:kern w:val="0"/>
      </w:rPr>
      <w:t>Laguna Honda Hospital</w:t>
    </w:r>
    <w:r>
      <w:rPr>
        <w:b/>
        <w:bCs/>
        <w:caps w:val="0"/>
        <w:spacing w:val="0"/>
        <w:kern w:val="0"/>
      </w:rPr>
      <w:tab/>
      <w:t>Citizens</w:t>
    </w:r>
    <w:r w:rsidR="009A6952">
      <w:rPr>
        <w:b/>
        <w:bCs/>
        <w:caps w:val="0"/>
        <w:spacing w:val="0"/>
        <w:kern w:val="0"/>
      </w:rPr>
      <w:t>’</w:t>
    </w:r>
    <w:r>
      <w:rPr>
        <w:b/>
        <w:bCs/>
        <w:caps w:val="0"/>
        <w:spacing w:val="0"/>
        <w:kern w:val="0"/>
      </w:rPr>
      <w:t xml:space="preserve"> General Obligation</w:t>
    </w:r>
  </w:p>
  <w:p w:rsidR="00603471" w:rsidRDefault="00603471" w:rsidP="00DC227F">
    <w:pPr>
      <w:pStyle w:val="CompanyName"/>
      <w:framePr w:w="0" w:hRule="auto" w:wrap="auto" w:vAnchor="margin" w:hAnchor="text" w:xAlign="left" w:yAlign="inline"/>
      <w:tabs>
        <w:tab w:val="right" w:pos="8910"/>
      </w:tabs>
      <w:spacing w:after="0"/>
      <w:jc w:val="left"/>
      <w:rPr>
        <w:b/>
        <w:bCs/>
        <w:caps w:val="0"/>
        <w:spacing w:val="0"/>
        <w:kern w:val="0"/>
      </w:rPr>
    </w:pPr>
    <w:r>
      <w:rPr>
        <w:b/>
        <w:bCs/>
        <w:caps w:val="0"/>
        <w:spacing w:val="0"/>
        <w:kern w:val="0"/>
      </w:rPr>
      <w:t>Replacement Program</w:t>
    </w:r>
    <w:r>
      <w:rPr>
        <w:b/>
        <w:bCs/>
        <w:caps w:val="0"/>
        <w:spacing w:val="0"/>
        <w:kern w:val="0"/>
      </w:rPr>
      <w:tab/>
      <w:t>Bond Oversight Committee</w:t>
    </w:r>
  </w:p>
  <w:p w:rsidR="00603471" w:rsidRPr="004575B8" w:rsidRDefault="00603471" w:rsidP="004575B8">
    <w:pPr>
      <w:jc w:val="right"/>
      <w:rPr>
        <w:b/>
      </w:rPr>
    </w:pPr>
    <w:r>
      <w:tab/>
    </w:r>
    <w:r>
      <w:tab/>
    </w:r>
    <w:r>
      <w:tab/>
    </w:r>
    <w:r>
      <w:tab/>
    </w:r>
    <w:r>
      <w:tab/>
    </w:r>
    <w:r>
      <w:tab/>
    </w:r>
    <w:r>
      <w:tab/>
    </w:r>
    <w:r>
      <w:tab/>
    </w:r>
    <w:r>
      <w:tab/>
    </w:r>
    <w:r>
      <w:tab/>
    </w:r>
    <w:r>
      <w:tab/>
    </w:r>
    <w:r>
      <w:tab/>
    </w:r>
    <w:r>
      <w:tab/>
    </w:r>
    <w:r>
      <w:tab/>
    </w:r>
    <w:r>
      <w:tab/>
    </w:r>
    <w:r>
      <w:tab/>
    </w:r>
    <w:r>
      <w:tab/>
    </w:r>
    <w:r>
      <w:tab/>
    </w:r>
    <w:r>
      <w:tab/>
    </w:r>
    <w:r w:rsidRPr="004575B8">
      <w:rPr>
        <w:b/>
      </w:rPr>
      <w:t>February 2013</w:t>
    </w:r>
  </w:p>
  <w:p w:rsidR="00603471" w:rsidRDefault="00603471" w:rsidP="00E04EE8">
    <w:pPr>
      <w:pStyle w:val="Header"/>
    </w:pPr>
  </w:p>
  <w:p w:rsidR="00603471" w:rsidRDefault="00603471" w:rsidP="00E04EE8">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471" w:rsidRDefault="00603471" w:rsidP="00693927">
    <w:pPr>
      <w:pStyle w:val="CompanyName"/>
      <w:framePr w:w="0" w:hRule="auto" w:wrap="auto" w:vAnchor="margin" w:hAnchor="text" w:xAlign="left" w:yAlign="inline"/>
      <w:tabs>
        <w:tab w:val="left" w:pos="5670"/>
        <w:tab w:val="right" w:pos="12960"/>
      </w:tabs>
      <w:spacing w:after="0"/>
      <w:jc w:val="left"/>
      <w:rPr>
        <w:b/>
        <w:bCs/>
      </w:rPr>
    </w:pPr>
    <w:r>
      <w:rPr>
        <w:b/>
        <w:bCs/>
        <w:caps w:val="0"/>
        <w:spacing w:val="0"/>
        <w:kern w:val="0"/>
      </w:rPr>
      <w:t>L</w:t>
    </w:r>
    <w:r w:rsidR="006E5F69">
      <w:rPr>
        <w:b/>
        <w:bCs/>
        <w:caps w:val="0"/>
        <w:spacing w:val="0"/>
        <w:kern w:val="0"/>
      </w:rPr>
      <w:t>aguna Honda Hospital</w:t>
    </w:r>
    <w:r w:rsidR="006E5F69">
      <w:rPr>
        <w:b/>
        <w:bCs/>
        <w:caps w:val="0"/>
        <w:spacing w:val="0"/>
        <w:kern w:val="0"/>
      </w:rPr>
      <w:tab/>
      <w:t xml:space="preserve">          </w:t>
    </w:r>
    <w:r>
      <w:rPr>
        <w:b/>
        <w:bCs/>
        <w:caps w:val="0"/>
        <w:spacing w:val="0"/>
        <w:kern w:val="0"/>
      </w:rPr>
      <w:t>Citizens</w:t>
    </w:r>
    <w:r w:rsidR="006E5F69">
      <w:rPr>
        <w:b/>
        <w:bCs/>
        <w:caps w:val="0"/>
        <w:spacing w:val="0"/>
        <w:kern w:val="0"/>
      </w:rPr>
      <w:t>’</w:t>
    </w:r>
    <w:r>
      <w:rPr>
        <w:b/>
        <w:bCs/>
        <w:caps w:val="0"/>
        <w:spacing w:val="0"/>
        <w:kern w:val="0"/>
      </w:rPr>
      <w:t xml:space="preserve"> General Obligation</w:t>
    </w:r>
  </w:p>
  <w:p w:rsidR="00603471" w:rsidRDefault="00603471" w:rsidP="00693927">
    <w:pPr>
      <w:pStyle w:val="CompanyName"/>
      <w:framePr w:w="0" w:hRule="auto" w:wrap="auto" w:vAnchor="margin" w:hAnchor="text" w:xAlign="left" w:yAlign="inline"/>
      <w:tabs>
        <w:tab w:val="left" w:pos="5670"/>
        <w:tab w:val="right" w:pos="12960"/>
      </w:tabs>
      <w:spacing w:after="0"/>
      <w:jc w:val="left"/>
      <w:rPr>
        <w:b/>
        <w:bCs/>
        <w:caps w:val="0"/>
        <w:spacing w:val="0"/>
        <w:kern w:val="0"/>
      </w:rPr>
    </w:pPr>
    <w:r>
      <w:rPr>
        <w:b/>
        <w:bCs/>
        <w:caps w:val="0"/>
        <w:spacing w:val="0"/>
        <w:kern w:val="0"/>
      </w:rPr>
      <w:t>Replacement Program</w:t>
    </w:r>
    <w:r>
      <w:rPr>
        <w:b/>
        <w:bCs/>
        <w:caps w:val="0"/>
        <w:spacing w:val="0"/>
        <w:kern w:val="0"/>
      </w:rPr>
      <w:tab/>
      <w:t xml:space="preserve">           Bond Oversight Committee</w:t>
    </w:r>
  </w:p>
  <w:p w:rsidR="00603471" w:rsidRDefault="00603471" w:rsidP="004575B8">
    <w:pPr>
      <w:pStyle w:val="CompanyName"/>
      <w:framePr w:w="0" w:hRule="auto" w:wrap="auto" w:vAnchor="margin" w:hAnchor="text" w:xAlign="left" w:yAlign="inline"/>
      <w:tabs>
        <w:tab w:val="left" w:pos="5670"/>
        <w:tab w:val="right" w:pos="12960"/>
      </w:tabs>
      <w:spacing w:after="0"/>
      <w:jc w:val="right"/>
      <w:rPr>
        <w:b/>
        <w:bCs/>
      </w:rPr>
    </w:pPr>
    <w:r>
      <w:rPr>
        <w:b/>
        <w:bCs/>
        <w:caps w:val="0"/>
        <w:spacing w:val="0"/>
        <w:kern w:val="0"/>
      </w:rPr>
      <w:t xml:space="preserve">February 2013 </w:t>
    </w:r>
  </w:p>
  <w:p w:rsidR="00603471" w:rsidRDefault="0060347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9D273F2"/>
    <w:lvl w:ilvl="0">
      <w:start w:val="1"/>
      <w:numFmt w:val="bullet"/>
      <w:lvlText w:val=""/>
      <w:lvlJc w:val="left"/>
      <w:pPr>
        <w:tabs>
          <w:tab w:val="num" w:pos="360"/>
        </w:tabs>
        <w:ind w:left="360" w:hanging="360"/>
      </w:pPr>
      <w:rPr>
        <w:rFonts w:ascii="Symbol" w:hAnsi="Symbol" w:hint="default"/>
      </w:rPr>
    </w:lvl>
  </w:abstractNum>
  <w:abstractNum w:abstractNumId="1">
    <w:nsid w:val="FFFFFFFE"/>
    <w:multiLevelType w:val="singleLevel"/>
    <w:tmpl w:val="FFFFFFFF"/>
    <w:lvl w:ilvl="0">
      <w:numFmt w:val="decimal"/>
      <w:pStyle w:val="ListBullet"/>
      <w:lvlText w:val="*"/>
      <w:lvlJc w:val="left"/>
      <w:rPr>
        <w:rFonts w:cs="Times New Roman"/>
      </w:rPr>
    </w:lvl>
  </w:abstractNum>
  <w:abstractNum w:abstractNumId="2">
    <w:nsid w:val="114C3942"/>
    <w:multiLevelType w:val="singleLevel"/>
    <w:tmpl w:val="C8727A20"/>
    <w:lvl w:ilvl="0">
      <w:start w:val="1"/>
      <w:numFmt w:val="decimal"/>
      <w:pStyle w:val="NumberedList"/>
      <w:lvlText w:val="%1)"/>
      <w:legacy w:legacy="1" w:legacySpace="0" w:legacyIndent="360"/>
      <w:lvlJc w:val="left"/>
      <w:pPr>
        <w:ind w:left="720" w:hanging="360"/>
      </w:pPr>
      <w:rPr>
        <w:rFonts w:cs="Times New Roman"/>
      </w:rPr>
    </w:lvl>
  </w:abstractNum>
  <w:abstractNum w:abstractNumId="3">
    <w:nsid w:val="1FE1393D"/>
    <w:multiLevelType w:val="hybridMultilevel"/>
    <w:tmpl w:val="FCC266AA"/>
    <w:lvl w:ilvl="0" w:tplc="04090001">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0092CAF"/>
    <w:multiLevelType w:val="hybridMultilevel"/>
    <w:tmpl w:val="E7205E76"/>
    <w:lvl w:ilvl="0" w:tplc="E83CEC32">
      <w:start w:val="1"/>
      <w:numFmt w:val="decimal"/>
      <w:lvlText w:val="%1."/>
      <w:lvlJc w:val="left"/>
      <w:pPr>
        <w:tabs>
          <w:tab w:val="num" w:pos="720"/>
        </w:tabs>
        <w:ind w:left="720" w:hanging="360"/>
      </w:pPr>
      <w:rPr>
        <w:rFonts w:ascii="Verdana" w:hAnsi="Verdana" w:cs="Times New Roman" w:hint="default"/>
        <w:sz w:val="16"/>
        <w:szCs w:val="16"/>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46A44054"/>
    <w:multiLevelType w:val="hybridMultilevel"/>
    <w:tmpl w:val="23C82BC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5EC629B3"/>
    <w:multiLevelType w:val="singleLevel"/>
    <w:tmpl w:val="C8727A20"/>
    <w:lvl w:ilvl="0">
      <w:start w:val="1"/>
      <w:numFmt w:val="decimal"/>
      <w:lvlText w:val="%1)"/>
      <w:legacy w:legacy="1" w:legacySpace="0" w:legacyIndent="360"/>
      <w:lvlJc w:val="left"/>
      <w:pPr>
        <w:ind w:left="720" w:hanging="360"/>
      </w:pPr>
      <w:rPr>
        <w:rFonts w:cs="Times New Roman"/>
      </w:rPr>
    </w:lvl>
  </w:abstractNum>
  <w:abstractNum w:abstractNumId="7">
    <w:nsid w:val="6DC85453"/>
    <w:multiLevelType w:val="hybridMultilevel"/>
    <w:tmpl w:val="6978B6F2"/>
    <w:lvl w:ilvl="0" w:tplc="A24A9DE4">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2"/>
  </w:num>
  <w:num w:numId="8">
    <w:abstractNumId w:val="1"/>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9">
    <w:abstractNumId w:val="6"/>
  </w:num>
  <w:num w:numId="10">
    <w:abstractNumId w:val="7"/>
  </w:num>
  <w:num w:numId="11">
    <w:abstractNumId w:val="4"/>
  </w:num>
  <w:num w:numId="12">
    <w:abstractNumId w:val="4"/>
    <w:lvlOverride w:ilvl="0">
      <w:startOverride w:val="1"/>
    </w:lvlOverride>
  </w:num>
  <w:num w:numId="13">
    <w:abstractNumId w:val="5"/>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spelling="clean" w:grammar="clean"/>
  <w:attachedTemplate r:id="rId1"/>
  <w:stylePaneFormatFilter w:val="3F01"/>
  <w:defaultTabStop w:val="360"/>
  <w:drawingGridHorizontalSpacing w:val="110"/>
  <w:drawingGridVerticalSpacing w:val="187"/>
  <w:displayHorizontalDrawingGridEvery w:val="2"/>
  <w:doNotShadeFormData/>
  <w:noPunctuationKerning/>
  <w:characterSpacingControl w:val="doNotCompress"/>
  <w:footnotePr>
    <w:numStart w:val="2"/>
    <w:footnote w:id="-1"/>
    <w:footnote w:id="0"/>
    <w:footnote w:id="1"/>
  </w:footnotePr>
  <w:endnotePr>
    <w:endnote w:id="-1"/>
    <w:endnote w:id="0"/>
  </w:endnotePr>
  <w:compat/>
  <w:rsids>
    <w:rsidRoot w:val="0056310D"/>
    <w:rsid w:val="000000E4"/>
    <w:rsid w:val="00000E44"/>
    <w:rsid w:val="00001729"/>
    <w:rsid w:val="00004637"/>
    <w:rsid w:val="0000479C"/>
    <w:rsid w:val="00004CFA"/>
    <w:rsid w:val="0000725A"/>
    <w:rsid w:val="00007EAC"/>
    <w:rsid w:val="00007EF9"/>
    <w:rsid w:val="00011013"/>
    <w:rsid w:val="00012E4E"/>
    <w:rsid w:val="00013967"/>
    <w:rsid w:val="00014080"/>
    <w:rsid w:val="00015491"/>
    <w:rsid w:val="00016CD7"/>
    <w:rsid w:val="00020A6D"/>
    <w:rsid w:val="00022695"/>
    <w:rsid w:val="0002736B"/>
    <w:rsid w:val="00027B4B"/>
    <w:rsid w:val="0003176E"/>
    <w:rsid w:val="00031A1D"/>
    <w:rsid w:val="000326F0"/>
    <w:rsid w:val="000329D5"/>
    <w:rsid w:val="00033927"/>
    <w:rsid w:val="000357A5"/>
    <w:rsid w:val="00036042"/>
    <w:rsid w:val="000409F6"/>
    <w:rsid w:val="00041C20"/>
    <w:rsid w:val="00041CD9"/>
    <w:rsid w:val="00042396"/>
    <w:rsid w:val="0004379B"/>
    <w:rsid w:val="00043A47"/>
    <w:rsid w:val="0004437C"/>
    <w:rsid w:val="00045A2C"/>
    <w:rsid w:val="0004691F"/>
    <w:rsid w:val="00047036"/>
    <w:rsid w:val="00052C82"/>
    <w:rsid w:val="0005339B"/>
    <w:rsid w:val="00055D70"/>
    <w:rsid w:val="00056F80"/>
    <w:rsid w:val="00063F0B"/>
    <w:rsid w:val="00064CD5"/>
    <w:rsid w:val="000664D0"/>
    <w:rsid w:val="00066814"/>
    <w:rsid w:val="00067459"/>
    <w:rsid w:val="000676E3"/>
    <w:rsid w:val="00067F1F"/>
    <w:rsid w:val="000749E8"/>
    <w:rsid w:val="0007518A"/>
    <w:rsid w:val="000757CF"/>
    <w:rsid w:val="00075C60"/>
    <w:rsid w:val="00077677"/>
    <w:rsid w:val="00077C70"/>
    <w:rsid w:val="000813B3"/>
    <w:rsid w:val="00081525"/>
    <w:rsid w:val="00085A59"/>
    <w:rsid w:val="00090261"/>
    <w:rsid w:val="000916F1"/>
    <w:rsid w:val="00092513"/>
    <w:rsid w:val="00095109"/>
    <w:rsid w:val="00095656"/>
    <w:rsid w:val="00096A48"/>
    <w:rsid w:val="000973D1"/>
    <w:rsid w:val="000A413E"/>
    <w:rsid w:val="000A55AB"/>
    <w:rsid w:val="000A698A"/>
    <w:rsid w:val="000B0120"/>
    <w:rsid w:val="000B1896"/>
    <w:rsid w:val="000B24F2"/>
    <w:rsid w:val="000B2A28"/>
    <w:rsid w:val="000B3C7F"/>
    <w:rsid w:val="000B4511"/>
    <w:rsid w:val="000B4B03"/>
    <w:rsid w:val="000C00EE"/>
    <w:rsid w:val="000C05CF"/>
    <w:rsid w:val="000C3FED"/>
    <w:rsid w:val="000C4B58"/>
    <w:rsid w:val="000C505E"/>
    <w:rsid w:val="000C544B"/>
    <w:rsid w:val="000C654C"/>
    <w:rsid w:val="000D3D42"/>
    <w:rsid w:val="000D56FB"/>
    <w:rsid w:val="000D692A"/>
    <w:rsid w:val="000D7A98"/>
    <w:rsid w:val="000E06D5"/>
    <w:rsid w:val="000E073F"/>
    <w:rsid w:val="000E0A1A"/>
    <w:rsid w:val="000E0F58"/>
    <w:rsid w:val="000E14B9"/>
    <w:rsid w:val="000E1928"/>
    <w:rsid w:val="000E1DB8"/>
    <w:rsid w:val="000E47A8"/>
    <w:rsid w:val="000E4B30"/>
    <w:rsid w:val="000E603E"/>
    <w:rsid w:val="000F0EF0"/>
    <w:rsid w:val="000F7744"/>
    <w:rsid w:val="000F7D0C"/>
    <w:rsid w:val="001019F0"/>
    <w:rsid w:val="00102E4D"/>
    <w:rsid w:val="00103130"/>
    <w:rsid w:val="001066B3"/>
    <w:rsid w:val="00113DE0"/>
    <w:rsid w:val="00114D0E"/>
    <w:rsid w:val="00117974"/>
    <w:rsid w:val="00127C72"/>
    <w:rsid w:val="00131DDA"/>
    <w:rsid w:val="00131E44"/>
    <w:rsid w:val="001324DB"/>
    <w:rsid w:val="00133033"/>
    <w:rsid w:val="00133F1E"/>
    <w:rsid w:val="00134BDB"/>
    <w:rsid w:val="0014331B"/>
    <w:rsid w:val="00143831"/>
    <w:rsid w:val="00143F48"/>
    <w:rsid w:val="00143F83"/>
    <w:rsid w:val="00144A6B"/>
    <w:rsid w:val="00145035"/>
    <w:rsid w:val="00145C98"/>
    <w:rsid w:val="00147D5F"/>
    <w:rsid w:val="00153FC8"/>
    <w:rsid w:val="001548EB"/>
    <w:rsid w:val="00160827"/>
    <w:rsid w:val="001611B3"/>
    <w:rsid w:val="00161937"/>
    <w:rsid w:val="0016611D"/>
    <w:rsid w:val="00166AD4"/>
    <w:rsid w:val="001676B6"/>
    <w:rsid w:val="00172855"/>
    <w:rsid w:val="00172D53"/>
    <w:rsid w:val="001733CB"/>
    <w:rsid w:val="001734BA"/>
    <w:rsid w:val="00173708"/>
    <w:rsid w:val="00173736"/>
    <w:rsid w:val="00174287"/>
    <w:rsid w:val="00175A50"/>
    <w:rsid w:val="0017614E"/>
    <w:rsid w:val="00177F82"/>
    <w:rsid w:val="00180BEF"/>
    <w:rsid w:val="00183BE0"/>
    <w:rsid w:val="00184C49"/>
    <w:rsid w:val="00185C1D"/>
    <w:rsid w:val="00185F76"/>
    <w:rsid w:val="00186288"/>
    <w:rsid w:val="00193308"/>
    <w:rsid w:val="00194D93"/>
    <w:rsid w:val="00195F97"/>
    <w:rsid w:val="00197272"/>
    <w:rsid w:val="00197587"/>
    <w:rsid w:val="001A08DF"/>
    <w:rsid w:val="001A1B71"/>
    <w:rsid w:val="001A1C35"/>
    <w:rsid w:val="001A5F18"/>
    <w:rsid w:val="001A6E70"/>
    <w:rsid w:val="001A7300"/>
    <w:rsid w:val="001B1B5F"/>
    <w:rsid w:val="001B44AC"/>
    <w:rsid w:val="001B72C6"/>
    <w:rsid w:val="001B799A"/>
    <w:rsid w:val="001C03CC"/>
    <w:rsid w:val="001C3AC9"/>
    <w:rsid w:val="001C4124"/>
    <w:rsid w:val="001C5A79"/>
    <w:rsid w:val="001D0040"/>
    <w:rsid w:val="001D0C6E"/>
    <w:rsid w:val="001D3327"/>
    <w:rsid w:val="001D3C0D"/>
    <w:rsid w:val="001D6B28"/>
    <w:rsid w:val="001D6FC3"/>
    <w:rsid w:val="001E16A2"/>
    <w:rsid w:val="001E3B55"/>
    <w:rsid w:val="001E3B66"/>
    <w:rsid w:val="001F0218"/>
    <w:rsid w:val="001F22A1"/>
    <w:rsid w:val="001F23E0"/>
    <w:rsid w:val="001F2AB3"/>
    <w:rsid w:val="001F35E0"/>
    <w:rsid w:val="001F43B2"/>
    <w:rsid w:val="001F7695"/>
    <w:rsid w:val="00200475"/>
    <w:rsid w:val="00201122"/>
    <w:rsid w:val="00201771"/>
    <w:rsid w:val="002023A9"/>
    <w:rsid w:val="0020305D"/>
    <w:rsid w:val="0020393D"/>
    <w:rsid w:val="00206D90"/>
    <w:rsid w:val="0021384C"/>
    <w:rsid w:val="00220EC6"/>
    <w:rsid w:val="00223A4A"/>
    <w:rsid w:val="00223B34"/>
    <w:rsid w:val="00224DBF"/>
    <w:rsid w:val="00230DE6"/>
    <w:rsid w:val="00232F19"/>
    <w:rsid w:val="00237897"/>
    <w:rsid w:val="00240599"/>
    <w:rsid w:val="0024131C"/>
    <w:rsid w:val="00242A00"/>
    <w:rsid w:val="00247F0F"/>
    <w:rsid w:val="00252FF9"/>
    <w:rsid w:val="00262CAE"/>
    <w:rsid w:val="002636B2"/>
    <w:rsid w:val="002741E3"/>
    <w:rsid w:val="002747EF"/>
    <w:rsid w:val="00277EE5"/>
    <w:rsid w:val="002802D1"/>
    <w:rsid w:val="00281751"/>
    <w:rsid w:val="00281D0E"/>
    <w:rsid w:val="002832BA"/>
    <w:rsid w:val="00284FD5"/>
    <w:rsid w:val="0028720B"/>
    <w:rsid w:val="002919DA"/>
    <w:rsid w:val="00292A37"/>
    <w:rsid w:val="00293828"/>
    <w:rsid w:val="00294E1A"/>
    <w:rsid w:val="002951DA"/>
    <w:rsid w:val="00296764"/>
    <w:rsid w:val="00296F23"/>
    <w:rsid w:val="002975B8"/>
    <w:rsid w:val="00297676"/>
    <w:rsid w:val="002A2144"/>
    <w:rsid w:val="002A2759"/>
    <w:rsid w:val="002A3EA2"/>
    <w:rsid w:val="002A6D56"/>
    <w:rsid w:val="002A6D9C"/>
    <w:rsid w:val="002B39D5"/>
    <w:rsid w:val="002B6E20"/>
    <w:rsid w:val="002B7E18"/>
    <w:rsid w:val="002C0743"/>
    <w:rsid w:val="002C1AA0"/>
    <w:rsid w:val="002C1B1F"/>
    <w:rsid w:val="002C3206"/>
    <w:rsid w:val="002C4AF8"/>
    <w:rsid w:val="002C4C17"/>
    <w:rsid w:val="002C4EF7"/>
    <w:rsid w:val="002C55E3"/>
    <w:rsid w:val="002C679B"/>
    <w:rsid w:val="002C7776"/>
    <w:rsid w:val="002D0E55"/>
    <w:rsid w:val="002D1CA8"/>
    <w:rsid w:val="002D302E"/>
    <w:rsid w:val="002D4A11"/>
    <w:rsid w:val="002D4F21"/>
    <w:rsid w:val="002D62C6"/>
    <w:rsid w:val="002D7272"/>
    <w:rsid w:val="002D7879"/>
    <w:rsid w:val="002D7CC9"/>
    <w:rsid w:val="002E0213"/>
    <w:rsid w:val="002E206E"/>
    <w:rsid w:val="002E45F7"/>
    <w:rsid w:val="002E7CBB"/>
    <w:rsid w:val="002E7D0E"/>
    <w:rsid w:val="002F0A66"/>
    <w:rsid w:val="002F20D1"/>
    <w:rsid w:val="002F5E10"/>
    <w:rsid w:val="002F67AA"/>
    <w:rsid w:val="003004AF"/>
    <w:rsid w:val="00302891"/>
    <w:rsid w:val="0030466C"/>
    <w:rsid w:val="00306977"/>
    <w:rsid w:val="003103DA"/>
    <w:rsid w:val="00310DC1"/>
    <w:rsid w:val="00313AC3"/>
    <w:rsid w:val="00315045"/>
    <w:rsid w:val="0031677E"/>
    <w:rsid w:val="0031683A"/>
    <w:rsid w:val="003171E1"/>
    <w:rsid w:val="003178FF"/>
    <w:rsid w:val="00320075"/>
    <w:rsid w:val="00321927"/>
    <w:rsid w:val="0032221A"/>
    <w:rsid w:val="00324785"/>
    <w:rsid w:val="003307E7"/>
    <w:rsid w:val="0033214F"/>
    <w:rsid w:val="00333C6D"/>
    <w:rsid w:val="0033426E"/>
    <w:rsid w:val="00334C95"/>
    <w:rsid w:val="00335594"/>
    <w:rsid w:val="003356F2"/>
    <w:rsid w:val="00336BC1"/>
    <w:rsid w:val="003374F9"/>
    <w:rsid w:val="00337AE7"/>
    <w:rsid w:val="00340BCD"/>
    <w:rsid w:val="00341C39"/>
    <w:rsid w:val="003434B2"/>
    <w:rsid w:val="0034690C"/>
    <w:rsid w:val="0034789F"/>
    <w:rsid w:val="00347AAE"/>
    <w:rsid w:val="0035007B"/>
    <w:rsid w:val="00352235"/>
    <w:rsid w:val="00352BC4"/>
    <w:rsid w:val="003531AD"/>
    <w:rsid w:val="0035611A"/>
    <w:rsid w:val="003601CD"/>
    <w:rsid w:val="003629AD"/>
    <w:rsid w:val="003638A7"/>
    <w:rsid w:val="00363DBF"/>
    <w:rsid w:val="0036421F"/>
    <w:rsid w:val="00364C26"/>
    <w:rsid w:val="00365FFA"/>
    <w:rsid w:val="00367DB2"/>
    <w:rsid w:val="003704B9"/>
    <w:rsid w:val="00372BBB"/>
    <w:rsid w:val="00372DD9"/>
    <w:rsid w:val="00375185"/>
    <w:rsid w:val="00375805"/>
    <w:rsid w:val="00375C61"/>
    <w:rsid w:val="00377211"/>
    <w:rsid w:val="00377603"/>
    <w:rsid w:val="00391082"/>
    <w:rsid w:val="0039289D"/>
    <w:rsid w:val="00396160"/>
    <w:rsid w:val="003A169C"/>
    <w:rsid w:val="003A2A0E"/>
    <w:rsid w:val="003A37B4"/>
    <w:rsid w:val="003A3E57"/>
    <w:rsid w:val="003A7B9E"/>
    <w:rsid w:val="003B00D0"/>
    <w:rsid w:val="003B4F36"/>
    <w:rsid w:val="003B5321"/>
    <w:rsid w:val="003B5F58"/>
    <w:rsid w:val="003B6166"/>
    <w:rsid w:val="003C0AC8"/>
    <w:rsid w:val="003C0F46"/>
    <w:rsid w:val="003C23BA"/>
    <w:rsid w:val="003C2C6A"/>
    <w:rsid w:val="003C3823"/>
    <w:rsid w:val="003D0ED1"/>
    <w:rsid w:val="003D19CC"/>
    <w:rsid w:val="003D6404"/>
    <w:rsid w:val="003D671E"/>
    <w:rsid w:val="003D6941"/>
    <w:rsid w:val="003D6EA3"/>
    <w:rsid w:val="003E06DD"/>
    <w:rsid w:val="003E15AB"/>
    <w:rsid w:val="003E230B"/>
    <w:rsid w:val="003E285D"/>
    <w:rsid w:val="003E571D"/>
    <w:rsid w:val="003F021E"/>
    <w:rsid w:val="003F10F2"/>
    <w:rsid w:val="003F1B55"/>
    <w:rsid w:val="003F1C44"/>
    <w:rsid w:val="003F2614"/>
    <w:rsid w:val="003F2A14"/>
    <w:rsid w:val="003F2E28"/>
    <w:rsid w:val="003F3208"/>
    <w:rsid w:val="003F3C03"/>
    <w:rsid w:val="003F517B"/>
    <w:rsid w:val="003F71BF"/>
    <w:rsid w:val="004015AF"/>
    <w:rsid w:val="0040347A"/>
    <w:rsid w:val="00406AD0"/>
    <w:rsid w:val="00407963"/>
    <w:rsid w:val="00410EED"/>
    <w:rsid w:val="0041159C"/>
    <w:rsid w:val="0041319D"/>
    <w:rsid w:val="0041712C"/>
    <w:rsid w:val="004206D0"/>
    <w:rsid w:val="004220AA"/>
    <w:rsid w:val="00423FAA"/>
    <w:rsid w:val="00424240"/>
    <w:rsid w:val="004257D4"/>
    <w:rsid w:val="004269F0"/>
    <w:rsid w:val="004302C9"/>
    <w:rsid w:val="00430981"/>
    <w:rsid w:val="004324B7"/>
    <w:rsid w:val="0043251C"/>
    <w:rsid w:val="00434103"/>
    <w:rsid w:val="00435299"/>
    <w:rsid w:val="00440045"/>
    <w:rsid w:val="00440256"/>
    <w:rsid w:val="00440BEA"/>
    <w:rsid w:val="00443154"/>
    <w:rsid w:val="00443D95"/>
    <w:rsid w:val="00450867"/>
    <w:rsid w:val="00450A77"/>
    <w:rsid w:val="004557A1"/>
    <w:rsid w:val="004575B8"/>
    <w:rsid w:val="00460700"/>
    <w:rsid w:val="00460D09"/>
    <w:rsid w:val="00462D6D"/>
    <w:rsid w:val="00462FE9"/>
    <w:rsid w:val="0046379A"/>
    <w:rsid w:val="00464FF7"/>
    <w:rsid w:val="004655E2"/>
    <w:rsid w:val="00470A9A"/>
    <w:rsid w:val="004712D6"/>
    <w:rsid w:val="004720A0"/>
    <w:rsid w:val="00472495"/>
    <w:rsid w:val="0047594A"/>
    <w:rsid w:val="00480348"/>
    <w:rsid w:val="0048103A"/>
    <w:rsid w:val="004812A3"/>
    <w:rsid w:val="00483B0E"/>
    <w:rsid w:val="004852C1"/>
    <w:rsid w:val="004863D0"/>
    <w:rsid w:val="00486C05"/>
    <w:rsid w:val="00491858"/>
    <w:rsid w:val="00491980"/>
    <w:rsid w:val="00494EA8"/>
    <w:rsid w:val="0049527E"/>
    <w:rsid w:val="004A3C4D"/>
    <w:rsid w:val="004A4214"/>
    <w:rsid w:val="004A750E"/>
    <w:rsid w:val="004B0663"/>
    <w:rsid w:val="004B238A"/>
    <w:rsid w:val="004B250D"/>
    <w:rsid w:val="004B28E9"/>
    <w:rsid w:val="004B5711"/>
    <w:rsid w:val="004C31D4"/>
    <w:rsid w:val="004C5786"/>
    <w:rsid w:val="004C6E6C"/>
    <w:rsid w:val="004C70E6"/>
    <w:rsid w:val="004C77A7"/>
    <w:rsid w:val="004D057D"/>
    <w:rsid w:val="004D19EC"/>
    <w:rsid w:val="004D1EE9"/>
    <w:rsid w:val="004D4005"/>
    <w:rsid w:val="004D7D14"/>
    <w:rsid w:val="004E53A1"/>
    <w:rsid w:val="004E6512"/>
    <w:rsid w:val="004E7677"/>
    <w:rsid w:val="004F0555"/>
    <w:rsid w:val="004F3D19"/>
    <w:rsid w:val="004F563D"/>
    <w:rsid w:val="005024BE"/>
    <w:rsid w:val="00502769"/>
    <w:rsid w:val="005029B8"/>
    <w:rsid w:val="00503AE2"/>
    <w:rsid w:val="0050475F"/>
    <w:rsid w:val="005071D5"/>
    <w:rsid w:val="00514A33"/>
    <w:rsid w:val="005201FC"/>
    <w:rsid w:val="0053335A"/>
    <w:rsid w:val="00533B9D"/>
    <w:rsid w:val="00533C71"/>
    <w:rsid w:val="005378C8"/>
    <w:rsid w:val="005408CD"/>
    <w:rsid w:val="005421F6"/>
    <w:rsid w:val="00544575"/>
    <w:rsid w:val="00544AD8"/>
    <w:rsid w:val="005451A5"/>
    <w:rsid w:val="00546A9A"/>
    <w:rsid w:val="005512D6"/>
    <w:rsid w:val="005555E0"/>
    <w:rsid w:val="005557A1"/>
    <w:rsid w:val="0056310D"/>
    <w:rsid w:val="00563153"/>
    <w:rsid w:val="005639FA"/>
    <w:rsid w:val="005663D1"/>
    <w:rsid w:val="00567F17"/>
    <w:rsid w:val="00572D38"/>
    <w:rsid w:val="00575246"/>
    <w:rsid w:val="00575ACA"/>
    <w:rsid w:val="005770C9"/>
    <w:rsid w:val="00580340"/>
    <w:rsid w:val="00580B04"/>
    <w:rsid w:val="00580DA9"/>
    <w:rsid w:val="00581D4B"/>
    <w:rsid w:val="005839EC"/>
    <w:rsid w:val="00584AFF"/>
    <w:rsid w:val="00586F42"/>
    <w:rsid w:val="005908C6"/>
    <w:rsid w:val="00591B33"/>
    <w:rsid w:val="00594C66"/>
    <w:rsid w:val="005955E7"/>
    <w:rsid w:val="00597BC6"/>
    <w:rsid w:val="005A0DD0"/>
    <w:rsid w:val="005A1A6A"/>
    <w:rsid w:val="005A262F"/>
    <w:rsid w:val="005A3078"/>
    <w:rsid w:val="005A3D2A"/>
    <w:rsid w:val="005A3E64"/>
    <w:rsid w:val="005B1D73"/>
    <w:rsid w:val="005B2B65"/>
    <w:rsid w:val="005B2E39"/>
    <w:rsid w:val="005B2F1D"/>
    <w:rsid w:val="005C2D49"/>
    <w:rsid w:val="005C2EE7"/>
    <w:rsid w:val="005C3587"/>
    <w:rsid w:val="005C38FE"/>
    <w:rsid w:val="005C45FC"/>
    <w:rsid w:val="005C4B44"/>
    <w:rsid w:val="005C530C"/>
    <w:rsid w:val="005C5608"/>
    <w:rsid w:val="005C66B4"/>
    <w:rsid w:val="005D10E7"/>
    <w:rsid w:val="005D13CD"/>
    <w:rsid w:val="005D261C"/>
    <w:rsid w:val="005D3098"/>
    <w:rsid w:val="005D4A22"/>
    <w:rsid w:val="005D51C4"/>
    <w:rsid w:val="005D7647"/>
    <w:rsid w:val="005E6D2C"/>
    <w:rsid w:val="005E7A98"/>
    <w:rsid w:val="005E7D8B"/>
    <w:rsid w:val="005F65E8"/>
    <w:rsid w:val="005F6FAC"/>
    <w:rsid w:val="00600A87"/>
    <w:rsid w:val="00601ADD"/>
    <w:rsid w:val="00603471"/>
    <w:rsid w:val="00603955"/>
    <w:rsid w:val="00603A96"/>
    <w:rsid w:val="00604CC5"/>
    <w:rsid w:val="00604EC4"/>
    <w:rsid w:val="00606B98"/>
    <w:rsid w:val="00610050"/>
    <w:rsid w:val="00611B9B"/>
    <w:rsid w:val="006123A5"/>
    <w:rsid w:val="00615EF9"/>
    <w:rsid w:val="00620916"/>
    <w:rsid w:val="00621A88"/>
    <w:rsid w:val="00622711"/>
    <w:rsid w:val="00624530"/>
    <w:rsid w:val="00624B6A"/>
    <w:rsid w:val="006263F2"/>
    <w:rsid w:val="00627A57"/>
    <w:rsid w:val="00630781"/>
    <w:rsid w:val="006309AB"/>
    <w:rsid w:val="00634DAE"/>
    <w:rsid w:val="006350A5"/>
    <w:rsid w:val="00640388"/>
    <w:rsid w:val="006408F0"/>
    <w:rsid w:val="00641B08"/>
    <w:rsid w:val="00641CEA"/>
    <w:rsid w:val="00644802"/>
    <w:rsid w:val="006464A7"/>
    <w:rsid w:val="00647A6B"/>
    <w:rsid w:val="00650602"/>
    <w:rsid w:val="00654514"/>
    <w:rsid w:val="00655AEA"/>
    <w:rsid w:val="00656006"/>
    <w:rsid w:val="00661B2E"/>
    <w:rsid w:val="00664255"/>
    <w:rsid w:val="006654DF"/>
    <w:rsid w:val="00665B43"/>
    <w:rsid w:val="00667E0E"/>
    <w:rsid w:val="00670474"/>
    <w:rsid w:val="00672E96"/>
    <w:rsid w:val="00673DD5"/>
    <w:rsid w:val="0067476F"/>
    <w:rsid w:val="00676E84"/>
    <w:rsid w:val="0067704D"/>
    <w:rsid w:val="006807C8"/>
    <w:rsid w:val="00681AA4"/>
    <w:rsid w:val="00685ADE"/>
    <w:rsid w:val="006872B9"/>
    <w:rsid w:val="00690096"/>
    <w:rsid w:val="00690340"/>
    <w:rsid w:val="006905DD"/>
    <w:rsid w:val="00691431"/>
    <w:rsid w:val="006920B2"/>
    <w:rsid w:val="00692978"/>
    <w:rsid w:val="00693927"/>
    <w:rsid w:val="00695AB1"/>
    <w:rsid w:val="00695E66"/>
    <w:rsid w:val="0069731C"/>
    <w:rsid w:val="006A0061"/>
    <w:rsid w:val="006A198C"/>
    <w:rsid w:val="006A1A57"/>
    <w:rsid w:val="006A312B"/>
    <w:rsid w:val="006A5962"/>
    <w:rsid w:val="006A662F"/>
    <w:rsid w:val="006A6D71"/>
    <w:rsid w:val="006A7003"/>
    <w:rsid w:val="006B2391"/>
    <w:rsid w:val="006B2588"/>
    <w:rsid w:val="006B32EF"/>
    <w:rsid w:val="006B5363"/>
    <w:rsid w:val="006B5B37"/>
    <w:rsid w:val="006B65FD"/>
    <w:rsid w:val="006C0265"/>
    <w:rsid w:val="006C0B83"/>
    <w:rsid w:val="006C2E8A"/>
    <w:rsid w:val="006C3350"/>
    <w:rsid w:val="006C418F"/>
    <w:rsid w:val="006C4B20"/>
    <w:rsid w:val="006C4E38"/>
    <w:rsid w:val="006C5587"/>
    <w:rsid w:val="006C6BA4"/>
    <w:rsid w:val="006D1CC4"/>
    <w:rsid w:val="006D4B75"/>
    <w:rsid w:val="006D51F4"/>
    <w:rsid w:val="006E2478"/>
    <w:rsid w:val="006E2E4F"/>
    <w:rsid w:val="006E3100"/>
    <w:rsid w:val="006E3C6E"/>
    <w:rsid w:val="006E5F69"/>
    <w:rsid w:val="006F0C58"/>
    <w:rsid w:val="006F22C7"/>
    <w:rsid w:val="006F3999"/>
    <w:rsid w:val="006F46C2"/>
    <w:rsid w:val="006F5688"/>
    <w:rsid w:val="006F6729"/>
    <w:rsid w:val="006F7B47"/>
    <w:rsid w:val="006F7DE0"/>
    <w:rsid w:val="007055E9"/>
    <w:rsid w:val="00706AD9"/>
    <w:rsid w:val="0070734F"/>
    <w:rsid w:val="00707873"/>
    <w:rsid w:val="0071003D"/>
    <w:rsid w:val="00710729"/>
    <w:rsid w:val="00712110"/>
    <w:rsid w:val="007155EC"/>
    <w:rsid w:val="00721F05"/>
    <w:rsid w:val="007238E7"/>
    <w:rsid w:val="00725B71"/>
    <w:rsid w:val="00727632"/>
    <w:rsid w:val="00727D08"/>
    <w:rsid w:val="00730DD3"/>
    <w:rsid w:val="00733A07"/>
    <w:rsid w:val="0073465D"/>
    <w:rsid w:val="007364E7"/>
    <w:rsid w:val="0074138E"/>
    <w:rsid w:val="00741396"/>
    <w:rsid w:val="00743D8F"/>
    <w:rsid w:val="007475EF"/>
    <w:rsid w:val="007508CE"/>
    <w:rsid w:val="007568FF"/>
    <w:rsid w:val="00762581"/>
    <w:rsid w:val="00762634"/>
    <w:rsid w:val="0076526C"/>
    <w:rsid w:val="00765956"/>
    <w:rsid w:val="0076610E"/>
    <w:rsid w:val="00771BBD"/>
    <w:rsid w:val="00772451"/>
    <w:rsid w:val="00772647"/>
    <w:rsid w:val="00773AAD"/>
    <w:rsid w:val="00773FD8"/>
    <w:rsid w:val="007754A3"/>
    <w:rsid w:val="007762E3"/>
    <w:rsid w:val="00782CE3"/>
    <w:rsid w:val="007831AA"/>
    <w:rsid w:val="00783B5C"/>
    <w:rsid w:val="00785365"/>
    <w:rsid w:val="00785C27"/>
    <w:rsid w:val="00787108"/>
    <w:rsid w:val="00790379"/>
    <w:rsid w:val="0079165A"/>
    <w:rsid w:val="0079181E"/>
    <w:rsid w:val="00794B38"/>
    <w:rsid w:val="007A2238"/>
    <w:rsid w:val="007A388C"/>
    <w:rsid w:val="007A5AE1"/>
    <w:rsid w:val="007A6862"/>
    <w:rsid w:val="007A6869"/>
    <w:rsid w:val="007B0F68"/>
    <w:rsid w:val="007B2145"/>
    <w:rsid w:val="007B3427"/>
    <w:rsid w:val="007B3E55"/>
    <w:rsid w:val="007B5A58"/>
    <w:rsid w:val="007B6921"/>
    <w:rsid w:val="007B6DBE"/>
    <w:rsid w:val="007C0E40"/>
    <w:rsid w:val="007C0F67"/>
    <w:rsid w:val="007C1C2E"/>
    <w:rsid w:val="007C25BF"/>
    <w:rsid w:val="007C5AF8"/>
    <w:rsid w:val="007C5B45"/>
    <w:rsid w:val="007C5C12"/>
    <w:rsid w:val="007C6664"/>
    <w:rsid w:val="007C7317"/>
    <w:rsid w:val="007E27F2"/>
    <w:rsid w:val="007E31F1"/>
    <w:rsid w:val="007E433F"/>
    <w:rsid w:val="007E4FC0"/>
    <w:rsid w:val="007F00B2"/>
    <w:rsid w:val="007F3F40"/>
    <w:rsid w:val="007F717B"/>
    <w:rsid w:val="00804900"/>
    <w:rsid w:val="00805970"/>
    <w:rsid w:val="00811375"/>
    <w:rsid w:val="0081158A"/>
    <w:rsid w:val="0081222C"/>
    <w:rsid w:val="0081268B"/>
    <w:rsid w:val="00813FEF"/>
    <w:rsid w:val="008145F7"/>
    <w:rsid w:val="00817ACC"/>
    <w:rsid w:val="008209F6"/>
    <w:rsid w:val="00821886"/>
    <w:rsid w:val="0082270E"/>
    <w:rsid w:val="008248D1"/>
    <w:rsid w:val="008259A9"/>
    <w:rsid w:val="00827B69"/>
    <w:rsid w:val="0083039E"/>
    <w:rsid w:val="0083161F"/>
    <w:rsid w:val="008333CF"/>
    <w:rsid w:val="008339B7"/>
    <w:rsid w:val="00833B80"/>
    <w:rsid w:val="00834A6B"/>
    <w:rsid w:val="00835CEB"/>
    <w:rsid w:val="008368D6"/>
    <w:rsid w:val="00837397"/>
    <w:rsid w:val="008411C8"/>
    <w:rsid w:val="00841741"/>
    <w:rsid w:val="00843718"/>
    <w:rsid w:val="00845585"/>
    <w:rsid w:val="008466BB"/>
    <w:rsid w:val="00847761"/>
    <w:rsid w:val="00850ED2"/>
    <w:rsid w:val="0085194B"/>
    <w:rsid w:val="00854E1B"/>
    <w:rsid w:val="008554C1"/>
    <w:rsid w:val="00860CC0"/>
    <w:rsid w:val="00863F5D"/>
    <w:rsid w:val="0087005F"/>
    <w:rsid w:val="00871BCE"/>
    <w:rsid w:val="00873376"/>
    <w:rsid w:val="00875954"/>
    <w:rsid w:val="008803A5"/>
    <w:rsid w:val="008858F5"/>
    <w:rsid w:val="0089064F"/>
    <w:rsid w:val="00891A92"/>
    <w:rsid w:val="00893DCB"/>
    <w:rsid w:val="00895DED"/>
    <w:rsid w:val="0089632C"/>
    <w:rsid w:val="008969EB"/>
    <w:rsid w:val="008A60E3"/>
    <w:rsid w:val="008A6117"/>
    <w:rsid w:val="008B1170"/>
    <w:rsid w:val="008B27E0"/>
    <w:rsid w:val="008B4A77"/>
    <w:rsid w:val="008B7885"/>
    <w:rsid w:val="008B7A35"/>
    <w:rsid w:val="008C4D8A"/>
    <w:rsid w:val="008C6774"/>
    <w:rsid w:val="008C69F6"/>
    <w:rsid w:val="008C7EE5"/>
    <w:rsid w:val="008D27C3"/>
    <w:rsid w:val="008D732C"/>
    <w:rsid w:val="008E007F"/>
    <w:rsid w:val="008E0274"/>
    <w:rsid w:val="008E480D"/>
    <w:rsid w:val="008E50A0"/>
    <w:rsid w:val="008F0669"/>
    <w:rsid w:val="008F563B"/>
    <w:rsid w:val="008F67F0"/>
    <w:rsid w:val="00900F56"/>
    <w:rsid w:val="00902332"/>
    <w:rsid w:val="0090470F"/>
    <w:rsid w:val="009114AF"/>
    <w:rsid w:val="009119F1"/>
    <w:rsid w:val="00911C0A"/>
    <w:rsid w:val="00913287"/>
    <w:rsid w:val="009133EA"/>
    <w:rsid w:val="009140E1"/>
    <w:rsid w:val="00917CB7"/>
    <w:rsid w:val="0092126B"/>
    <w:rsid w:val="0092284C"/>
    <w:rsid w:val="00924E53"/>
    <w:rsid w:val="00930256"/>
    <w:rsid w:val="00931120"/>
    <w:rsid w:val="00931570"/>
    <w:rsid w:val="00934041"/>
    <w:rsid w:val="00937ED5"/>
    <w:rsid w:val="009423D9"/>
    <w:rsid w:val="009432E9"/>
    <w:rsid w:val="00944E9D"/>
    <w:rsid w:val="009472BF"/>
    <w:rsid w:val="00950203"/>
    <w:rsid w:val="00950937"/>
    <w:rsid w:val="00952CCF"/>
    <w:rsid w:val="009531A1"/>
    <w:rsid w:val="0095419E"/>
    <w:rsid w:val="00954928"/>
    <w:rsid w:val="00955D08"/>
    <w:rsid w:val="00957767"/>
    <w:rsid w:val="00957886"/>
    <w:rsid w:val="00960F17"/>
    <w:rsid w:val="00965FD3"/>
    <w:rsid w:val="00966D8C"/>
    <w:rsid w:val="009727C1"/>
    <w:rsid w:val="00973476"/>
    <w:rsid w:val="009761CE"/>
    <w:rsid w:val="009836F2"/>
    <w:rsid w:val="0098443F"/>
    <w:rsid w:val="00984E0E"/>
    <w:rsid w:val="00991309"/>
    <w:rsid w:val="00991EF1"/>
    <w:rsid w:val="0099293B"/>
    <w:rsid w:val="0099420A"/>
    <w:rsid w:val="00996BFA"/>
    <w:rsid w:val="009A0112"/>
    <w:rsid w:val="009A24C3"/>
    <w:rsid w:val="009A250B"/>
    <w:rsid w:val="009A27E0"/>
    <w:rsid w:val="009A6952"/>
    <w:rsid w:val="009A6FFC"/>
    <w:rsid w:val="009A7730"/>
    <w:rsid w:val="009A7795"/>
    <w:rsid w:val="009B234F"/>
    <w:rsid w:val="009B36DA"/>
    <w:rsid w:val="009B43F6"/>
    <w:rsid w:val="009B60D8"/>
    <w:rsid w:val="009C20C7"/>
    <w:rsid w:val="009D0055"/>
    <w:rsid w:val="009D3DA0"/>
    <w:rsid w:val="009D4C24"/>
    <w:rsid w:val="009D7055"/>
    <w:rsid w:val="009E1D71"/>
    <w:rsid w:val="009E5565"/>
    <w:rsid w:val="009E5631"/>
    <w:rsid w:val="009E644C"/>
    <w:rsid w:val="009E66F2"/>
    <w:rsid w:val="009E7684"/>
    <w:rsid w:val="009F02C9"/>
    <w:rsid w:val="009F15AB"/>
    <w:rsid w:val="009F1AF7"/>
    <w:rsid w:val="009F25DD"/>
    <w:rsid w:val="009F2D12"/>
    <w:rsid w:val="009F2F85"/>
    <w:rsid w:val="00A0207B"/>
    <w:rsid w:val="00A02B42"/>
    <w:rsid w:val="00A03A0A"/>
    <w:rsid w:val="00A04534"/>
    <w:rsid w:val="00A04C02"/>
    <w:rsid w:val="00A06FBF"/>
    <w:rsid w:val="00A10204"/>
    <w:rsid w:val="00A159A1"/>
    <w:rsid w:val="00A21336"/>
    <w:rsid w:val="00A2700F"/>
    <w:rsid w:val="00A3121D"/>
    <w:rsid w:val="00A34343"/>
    <w:rsid w:val="00A37A8E"/>
    <w:rsid w:val="00A44059"/>
    <w:rsid w:val="00A506F9"/>
    <w:rsid w:val="00A52AA7"/>
    <w:rsid w:val="00A572BF"/>
    <w:rsid w:val="00A62AF8"/>
    <w:rsid w:val="00A6642D"/>
    <w:rsid w:val="00A6792D"/>
    <w:rsid w:val="00A70146"/>
    <w:rsid w:val="00A72B61"/>
    <w:rsid w:val="00A75A1A"/>
    <w:rsid w:val="00A762FE"/>
    <w:rsid w:val="00A76B5A"/>
    <w:rsid w:val="00A771B2"/>
    <w:rsid w:val="00A776F5"/>
    <w:rsid w:val="00A77DA0"/>
    <w:rsid w:val="00A77EB7"/>
    <w:rsid w:val="00A86CE2"/>
    <w:rsid w:val="00A876EC"/>
    <w:rsid w:val="00A87CFF"/>
    <w:rsid w:val="00A90BD6"/>
    <w:rsid w:val="00A91F5E"/>
    <w:rsid w:val="00A93B9A"/>
    <w:rsid w:val="00A9428C"/>
    <w:rsid w:val="00A94444"/>
    <w:rsid w:val="00A96367"/>
    <w:rsid w:val="00A9665D"/>
    <w:rsid w:val="00A968C9"/>
    <w:rsid w:val="00A97BA4"/>
    <w:rsid w:val="00AA11B7"/>
    <w:rsid w:val="00AA32C6"/>
    <w:rsid w:val="00AA49B7"/>
    <w:rsid w:val="00AA6230"/>
    <w:rsid w:val="00AB2C26"/>
    <w:rsid w:val="00AB433A"/>
    <w:rsid w:val="00AB472F"/>
    <w:rsid w:val="00AC06E2"/>
    <w:rsid w:val="00AC24E3"/>
    <w:rsid w:val="00AC5580"/>
    <w:rsid w:val="00AC5876"/>
    <w:rsid w:val="00AC6D40"/>
    <w:rsid w:val="00AC7BD0"/>
    <w:rsid w:val="00AD1672"/>
    <w:rsid w:val="00AD40F4"/>
    <w:rsid w:val="00AE06B2"/>
    <w:rsid w:val="00AE1A23"/>
    <w:rsid w:val="00AE27BB"/>
    <w:rsid w:val="00AE48A9"/>
    <w:rsid w:val="00AE62D1"/>
    <w:rsid w:val="00AE6FEA"/>
    <w:rsid w:val="00AE7C22"/>
    <w:rsid w:val="00AF0BE0"/>
    <w:rsid w:val="00AF1521"/>
    <w:rsid w:val="00AF3126"/>
    <w:rsid w:val="00AF3299"/>
    <w:rsid w:val="00AF6BD0"/>
    <w:rsid w:val="00AF6E17"/>
    <w:rsid w:val="00AF74B2"/>
    <w:rsid w:val="00B02554"/>
    <w:rsid w:val="00B058F3"/>
    <w:rsid w:val="00B05C07"/>
    <w:rsid w:val="00B06462"/>
    <w:rsid w:val="00B07455"/>
    <w:rsid w:val="00B1032C"/>
    <w:rsid w:val="00B110F3"/>
    <w:rsid w:val="00B112E5"/>
    <w:rsid w:val="00B12A7D"/>
    <w:rsid w:val="00B13F9D"/>
    <w:rsid w:val="00B15FD1"/>
    <w:rsid w:val="00B205CC"/>
    <w:rsid w:val="00B25449"/>
    <w:rsid w:val="00B2576C"/>
    <w:rsid w:val="00B27F51"/>
    <w:rsid w:val="00B335C6"/>
    <w:rsid w:val="00B34050"/>
    <w:rsid w:val="00B372DE"/>
    <w:rsid w:val="00B445E7"/>
    <w:rsid w:val="00B44B26"/>
    <w:rsid w:val="00B45100"/>
    <w:rsid w:val="00B45625"/>
    <w:rsid w:val="00B45BBA"/>
    <w:rsid w:val="00B475D8"/>
    <w:rsid w:val="00B54A7A"/>
    <w:rsid w:val="00B557CE"/>
    <w:rsid w:val="00B561A5"/>
    <w:rsid w:val="00B57BB8"/>
    <w:rsid w:val="00B61445"/>
    <w:rsid w:val="00B62B70"/>
    <w:rsid w:val="00B64A6B"/>
    <w:rsid w:val="00B6619C"/>
    <w:rsid w:val="00B713A8"/>
    <w:rsid w:val="00B734BA"/>
    <w:rsid w:val="00B74746"/>
    <w:rsid w:val="00B7528B"/>
    <w:rsid w:val="00B764B3"/>
    <w:rsid w:val="00B76D7C"/>
    <w:rsid w:val="00B80887"/>
    <w:rsid w:val="00B80C0B"/>
    <w:rsid w:val="00B80DB4"/>
    <w:rsid w:val="00B81246"/>
    <w:rsid w:val="00B8128F"/>
    <w:rsid w:val="00B81D57"/>
    <w:rsid w:val="00B82684"/>
    <w:rsid w:val="00B82E6D"/>
    <w:rsid w:val="00B83222"/>
    <w:rsid w:val="00B83EBC"/>
    <w:rsid w:val="00B908AA"/>
    <w:rsid w:val="00B90D09"/>
    <w:rsid w:val="00B91885"/>
    <w:rsid w:val="00B9268B"/>
    <w:rsid w:val="00B94E65"/>
    <w:rsid w:val="00B95AC4"/>
    <w:rsid w:val="00B96370"/>
    <w:rsid w:val="00B978DC"/>
    <w:rsid w:val="00BA1355"/>
    <w:rsid w:val="00BA267D"/>
    <w:rsid w:val="00BA3D3C"/>
    <w:rsid w:val="00BA693D"/>
    <w:rsid w:val="00BB27F1"/>
    <w:rsid w:val="00BB3801"/>
    <w:rsid w:val="00BB3DB5"/>
    <w:rsid w:val="00BB4250"/>
    <w:rsid w:val="00BB60DD"/>
    <w:rsid w:val="00BB6C52"/>
    <w:rsid w:val="00BC0D3D"/>
    <w:rsid w:val="00BC1540"/>
    <w:rsid w:val="00BC337F"/>
    <w:rsid w:val="00BC470A"/>
    <w:rsid w:val="00BC4894"/>
    <w:rsid w:val="00BC63E4"/>
    <w:rsid w:val="00BC65D7"/>
    <w:rsid w:val="00BD43B4"/>
    <w:rsid w:val="00BD5902"/>
    <w:rsid w:val="00BD706D"/>
    <w:rsid w:val="00BF1D2A"/>
    <w:rsid w:val="00BF3E67"/>
    <w:rsid w:val="00BF4EAC"/>
    <w:rsid w:val="00BF510D"/>
    <w:rsid w:val="00C02AE7"/>
    <w:rsid w:val="00C032E4"/>
    <w:rsid w:val="00C06B32"/>
    <w:rsid w:val="00C1140C"/>
    <w:rsid w:val="00C11B1A"/>
    <w:rsid w:val="00C12688"/>
    <w:rsid w:val="00C1378F"/>
    <w:rsid w:val="00C14C5D"/>
    <w:rsid w:val="00C20C54"/>
    <w:rsid w:val="00C2103F"/>
    <w:rsid w:val="00C2209B"/>
    <w:rsid w:val="00C225FF"/>
    <w:rsid w:val="00C30CAD"/>
    <w:rsid w:val="00C312F3"/>
    <w:rsid w:val="00C33B35"/>
    <w:rsid w:val="00C34BCF"/>
    <w:rsid w:val="00C34F75"/>
    <w:rsid w:val="00C3525B"/>
    <w:rsid w:val="00C36DC3"/>
    <w:rsid w:val="00C372FA"/>
    <w:rsid w:val="00C40D06"/>
    <w:rsid w:val="00C4271F"/>
    <w:rsid w:val="00C42823"/>
    <w:rsid w:val="00C43C7E"/>
    <w:rsid w:val="00C46E04"/>
    <w:rsid w:val="00C472F3"/>
    <w:rsid w:val="00C4781B"/>
    <w:rsid w:val="00C51516"/>
    <w:rsid w:val="00C51695"/>
    <w:rsid w:val="00C51912"/>
    <w:rsid w:val="00C52332"/>
    <w:rsid w:val="00C52E2B"/>
    <w:rsid w:val="00C53EB9"/>
    <w:rsid w:val="00C5696E"/>
    <w:rsid w:val="00C56AA1"/>
    <w:rsid w:val="00C6084E"/>
    <w:rsid w:val="00C61291"/>
    <w:rsid w:val="00C6494B"/>
    <w:rsid w:val="00C64D9F"/>
    <w:rsid w:val="00C6562D"/>
    <w:rsid w:val="00C71E45"/>
    <w:rsid w:val="00C72B41"/>
    <w:rsid w:val="00C72C32"/>
    <w:rsid w:val="00C72EE9"/>
    <w:rsid w:val="00C74170"/>
    <w:rsid w:val="00C811CA"/>
    <w:rsid w:val="00C82E80"/>
    <w:rsid w:val="00C82F6E"/>
    <w:rsid w:val="00C83A0C"/>
    <w:rsid w:val="00C8471D"/>
    <w:rsid w:val="00C87939"/>
    <w:rsid w:val="00C93268"/>
    <w:rsid w:val="00C932CF"/>
    <w:rsid w:val="00C936B9"/>
    <w:rsid w:val="00C97461"/>
    <w:rsid w:val="00C97CA4"/>
    <w:rsid w:val="00CA2510"/>
    <w:rsid w:val="00CA3AF4"/>
    <w:rsid w:val="00CA4E64"/>
    <w:rsid w:val="00CA6466"/>
    <w:rsid w:val="00CB3677"/>
    <w:rsid w:val="00CB4981"/>
    <w:rsid w:val="00CB505E"/>
    <w:rsid w:val="00CB7C32"/>
    <w:rsid w:val="00CC0273"/>
    <w:rsid w:val="00CC0851"/>
    <w:rsid w:val="00CC0BB7"/>
    <w:rsid w:val="00CC163B"/>
    <w:rsid w:val="00CC1AC5"/>
    <w:rsid w:val="00CC1F09"/>
    <w:rsid w:val="00CC3E5E"/>
    <w:rsid w:val="00CC7255"/>
    <w:rsid w:val="00CC7518"/>
    <w:rsid w:val="00CD13D0"/>
    <w:rsid w:val="00CD181D"/>
    <w:rsid w:val="00CD1BCC"/>
    <w:rsid w:val="00CD55D4"/>
    <w:rsid w:val="00CE10AB"/>
    <w:rsid w:val="00CE2C7C"/>
    <w:rsid w:val="00CE6A5D"/>
    <w:rsid w:val="00CF0144"/>
    <w:rsid w:val="00CF0DCF"/>
    <w:rsid w:val="00CF1A54"/>
    <w:rsid w:val="00CF29D9"/>
    <w:rsid w:val="00CF2AD6"/>
    <w:rsid w:val="00CF4EF5"/>
    <w:rsid w:val="00CF5CDC"/>
    <w:rsid w:val="00CF6504"/>
    <w:rsid w:val="00CF79BA"/>
    <w:rsid w:val="00CF7E25"/>
    <w:rsid w:val="00D003CC"/>
    <w:rsid w:val="00D00DB5"/>
    <w:rsid w:val="00D02EA9"/>
    <w:rsid w:val="00D101CD"/>
    <w:rsid w:val="00D111B5"/>
    <w:rsid w:val="00D11D43"/>
    <w:rsid w:val="00D1309D"/>
    <w:rsid w:val="00D130DC"/>
    <w:rsid w:val="00D13766"/>
    <w:rsid w:val="00D1459D"/>
    <w:rsid w:val="00D17539"/>
    <w:rsid w:val="00D2032D"/>
    <w:rsid w:val="00D22523"/>
    <w:rsid w:val="00D25274"/>
    <w:rsid w:val="00D25A0D"/>
    <w:rsid w:val="00D31BFB"/>
    <w:rsid w:val="00D3349E"/>
    <w:rsid w:val="00D34E0E"/>
    <w:rsid w:val="00D362A9"/>
    <w:rsid w:val="00D368DF"/>
    <w:rsid w:val="00D44BB4"/>
    <w:rsid w:val="00D453FC"/>
    <w:rsid w:val="00D455EB"/>
    <w:rsid w:val="00D47CEA"/>
    <w:rsid w:val="00D5135B"/>
    <w:rsid w:val="00D5293B"/>
    <w:rsid w:val="00D53534"/>
    <w:rsid w:val="00D56984"/>
    <w:rsid w:val="00D57129"/>
    <w:rsid w:val="00D57A36"/>
    <w:rsid w:val="00D60A68"/>
    <w:rsid w:val="00D60CB5"/>
    <w:rsid w:val="00D61E22"/>
    <w:rsid w:val="00D63FDD"/>
    <w:rsid w:val="00D64A24"/>
    <w:rsid w:val="00D65626"/>
    <w:rsid w:val="00D6570E"/>
    <w:rsid w:val="00D66192"/>
    <w:rsid w:val="00D71CE3"/>
    <w:rsid w:val="00D73804"/>
    <w:rsid w:val="00D7409E"/>
    <w:rsid w:val="00D74792"/>
    <w:rsid w:val="00D74D91"/>
    <w:rsid w:val="00D75380"/>
    <w:rsid w:val="00D762FD"/>
    <w:rsid w:val="00D771DD"/>
    <w:rsid w:val="00D8295D"/>
    <w:rsid w:val="00D82B52"/>
    <w:rsid w:val="00D82D80"/>
    <w:rsid w:val="00D86225"/>
    <w:rsid w:val="00D86A0F"/>
    <w:rsid w:val="00D917F4"/>
    <w:rsid w:val="00D91900"/>
    <w:rsid w:val="00D91B24"/>
    <w:rsid w:val="00D92E41"/>
    <w:rsid w:val="00DA57B6"/>
    <w:rsid w:val="00DB0A16"/>
    <w:rsid w:val="00DB777B"/>
    <w:rsid w:val="00DC1198"/>
    <w:rsid w:val="00DC1AF3"/>
    <w:rsid w:val="00DC2245"/>
    <w:rsid w:val="00DC227F"/>
    <w:rsid w:val="00DC3E4B"/>
    <w:rsid w:val="00DC5A27"/>
    <w:rsid w:val="00DC7CD9"/>
    <w:rsid w:val="00DD0B95"/>
    <w:rsid w:val="00DD12AA"/>
    <w:rsid w:val="00DD18BE"/>
    <w:rsid w:val="00DD3360"/>
    <w:rsid w:val="00DD3B26"/>
    <w:rsid w:val="00DE341B"/>
    <w:rsid w:val="00DE42A6"/>
    <w:rsid w:val="00DE432E"/>
    <w:rsid w:val="00DE4577"/>
    <w:rsid w:val="00DE58AC"/>
    <w:rsid w:val="00DE61C3"/>
    <w:rsid w:val="00DF1B82"/>
    <w:rsid w:val="00DF2085"/>
    <w:rsid w:val="00DF28B1"/>
    <w:rsid w:val="00DF3573"/>
    <w:rsid w:val="00DF4D49"/>
    <w:rsid w:val="00DF5297"/>
    <w:rsid w:val="00DF59DE"/>
    <w:rsid w:val="00E0196F"/>
    <w:rsid w:val="00E04EE8"/>
    <w:rsid w:val="00E05B96"/>
    <w:rsid w:val="00E070F1"/>
    <w:rsid w:val="00E11AFB"/>
    <w:rsid w:val="00E12EB8"/>
    <w:rsid w:val="00E1491A"/>
    <w:rsid w:val="00E22AEB"/>
    <w:rsid w:val="00E22E4C"/>
    <w:rsid w:val="00E26CFD"/>
    <w:rsid w:val="00E31C75"/>
    <w:rsid w:val="00E32A8A"/>
    <w:rsid w:val="00E33CB6"/>
    <w:rsid w:val="00E40947"/>
    <w:rsid w:val="00E432AB"/>
    <w:rsid w:val="00E45EDA"/>
    <w:rsid w:val="00E50E42"/>
    <w:rsid w:val="00E51439"/>
    <w:rsid w:val="00E51BE1"/>
    <w:rsid w:val="00E53B38"/>
    <w:rsid w:val="00E55069"/>
    <w:rsid w:val="00E60965"/>
    <w:rsid w:val="00E63894"/>
    <w:rsid w:val="00E73AAB"/>
    <w:rsid w:val="00E74DF5"/>
    <w:rsid w:val="00E76DBA"/>
    <w:rsid w:val="00E76E0C"/>
    <w:rsid w:val="00E8147F"/>
    <w:rsid w:val="00E8652A"/>
    <w:rsid w:val="00E877D6"/>
    <w:rsid w:val="00E9070A"/>
    <w:rsid w:val="00E912CB"/>
    <w:rsid w:val="00E91A40"/>
    <w:rsid w:val="00E94637"/>
    <w:rsid w:val="00E948A0"/>
    <w:rsid w:val="00E95F0A"/>
    <w:rsid w:val="00EA02B1"/>
    <w:rsid w:val="00EA2B9F"/>
    <w:rsid w:val="00EA47CD"/>
    <w:rsid w:val="00EA4A74"/>
    <w:rsid w:val="00EA6645"/>
    <w:rsid w:val="00EA6EDE"/>
    <w:rsid w:val="00EB3CD6"/>
    <w:rsid w:val="00EB470D"/>
    <w:rsid w:val="00EB4E95"/>
    <w:rsid w:val="00EB560C"/>
    <w:rsid w:val="00EB6329"/>
    <w:rsid w:val="00EB724B"/>
    <w:rsid w:val="00EC03E0"/>
    <w:rsid w:val="00EC32B9"/>
    <w:rsid w:val="00EC4BDC"/>
    <w:rsid w:val="00ED3972"/>
    <w:rsid w:val="00ED7231"/>
    <w:rsid w:val="00EE060E"/>
    <w:rsid w:val="00EE18F7"/>
    <w:rsid w:val="00EE224A"/>
    <w:rsid w:val="00EE25B7"/>
    <w:rsid w:val="00EE316C"/>
    <w:rsid w:val="00EE326D"/>
    <w:rsid w:val="00EE4DC7"/>
    <w:rsid w:val="00EE6B3A"/>
    <w:rsid w:val="00EE6EC0"/>
    <w:rsid w:val="00EF01E7"/>
    <w:rsid w:val="00EF0AEF"/>
    <w:rsid w:val="00EF0B84"/>
    <w:rsid w:val="00EF26C6"/>
    <w:rsid w:val="00EF3E1D"/>
    <w:rsid w:val="00EF7573"/>
    <w:rsid w:val="00EF7B59"/>
    <w:rsid w:val="00F01613"/>
    <w:rsid w:val="00F027E5"/>
    <w:rsid w:val="00F04AF7"/>
    <w:rsid w:val="00F07BBD"/>
    <w:rsid w:val="00F110C2"/>
    <w:rsid w:val="00F147C8"/>
    <w:rsid w:val="00F2199C"/>
    <w:rsid w:val="00F22C9A"/>
    <w:rsid w:val="00F23C5D"/>
    <w:rsid w:val="00F23DDB"/>
    <w:rsid w:val="00F24EE6"/>
    <w:rsid w:val="00F25C01"/>
    <w:rsid w:val="00F263F9"/>
    <w:rsid w:val="00F26C7F"/>
    <w:rsid w:val="00F26CDF"/>
    <w:rsid w:val="00F27829"/>
    <w:rsid w:val="00F27B04"/>
    <w:rsid w:val="00F27F9A"/>
    <w:rsid w:val="00F30A18"/>
    <w:rsid w:val="00F321F2"/>
    <w:rsid w:val="00F3294D"/>
    <w:rsid w:val="00F34B28"/>
    <w:rsid w:val="00F367DD"/>
    <w:rsid w:val="00F40B2E"/>
    <w:rsid w:val="00F40ED6"/>
    <w:rsid w:val="00F41126"/>
    <w:rsid w:val="00F4196F"/>
    <w:rsid w:val="00F42CC8"/>
    <w:rsid w:val="00F47460"/>
    <w:rsid w:val="00F4761A"/>
    <w:rsid w:val="00F52FE1"/>
    <w:rsid w:val="00F53CCC"/>
    <w:rsid w:val="00F61168"/>
    <w:rsid w:val="00F62443"/>
    <w:rsid w:val="00F63CB2"/>
    <w:rsid w:val="00F643F3"/>
    <w:rsid w:val="00F64BD4"/>
    <w:rsid w:val="00F67AD4"/>
    <w:rsid w:val="00F71BB7"/>
    <w:rsid w:val="00F729E4"/>
    <w:rsid w:val="00F72B50"/>
    <w:rsid w:val="00F73F86"/>
    <w:rsid w:val="00F748D3"/>
    <w:rsid w:val="00F8092E"/>
    <w:rsid w:val="00F80FE2"/>
    <w:rsid w:val="00F82074"/>
    <w:rsid w:val="00F83483"/>
    <w:rsid w:val="00F84978"/>
    <w:rsid w:val="00F85501"/>
    <w:rsid w:val="00F856BA"/>
    <w:rsid w:val="00F85DC5"/>
    <w:rsid w:val="00F86740"/>
    <w:rsid w:val="00F91B1F"/>
    <w:rsid w:val="00FA1384"/>
    <w:rsid w:val="00FA249E"/>
    <w:rsid w:val="00FA264B"/>
    <w:rsid w:val="00FA37E9"/>
    <w:rsid w:val="00FA3810"/>
    <w:rsid w:val="00FA46B8"/>
    <w:rsid w:val="00FA604A"/>
    <w:rsid w:val="00FA626F"/>
    <w:rsid w:val="00FA6351"/>
    <w:rsid w:val="00FA6B87"/>
    <w:rsid w:val="00FB20EF"/>
    <w:rsid w:val="00FB27B1"/>
    <w:rsid w:val="00FB40B6"/>
    <w:rsid w:val="00FB4535"/>
    <w:rsid w:val="00FB6273"/>
    <w:rsid w:val="00FB7B58"/>
    <w:rsid w:val="00FC0D96"/>
    <w:rsid w:val="00FC1AB3"/>
    <w:rsid w:val="00FC3E36"/>
    <w:rsid w:val="00FC5933"/>
    <w:rsid w:val="00FC5A6D"/>
    <w:rsid w:val="00FC5B76"/>
    <w:rsid w:val="00FD0023"/>
    <w:rsid w:val="00FE08E9"/>
    <w:rsid w:val="00FE1619"/>
    <w:rsid w:val="00FE6166"/>
    <w:rsid w:val="00FE771B"/>
    <w:rsid w:val="00FF4766"/>
    <w:rsid w:val="00FF79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address"/>
  <w:smartTagType w:namespaceuri="urn:schemas-microsoft-com:office:smarttags" w:name="Street"/>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591B33"/>
    <w:rPr>
      <w:rFonts w:ascii="Garamond" w:hAnsi="Garamond"/>
      <w:szCs w:val="20"/>
    </w:rPr>
  </w:style>
  <w:style w:type="paragraph" w:styleId="Heading1">
    <w:name w:val="heading 1"/>
    <w:basedOn w:val="Normal"/>
    <w:next w:val="BodyText"/>
    <w:link w:val="Heading1Char"/>
    <w:uiPriority w:val="99"/>
    <w:qFormat/>
    <w:rsid w:val="00591B33"/>
    <w:pPr>
      <w:keepNext/>
      <w:keepLines/>
      <w:pBdr>
        <w:top w:val="single" w:sz="6" w:space="6" w:color="808080"/>
        <w:bottom w:val="single" w:sz="6" w:space="6" w:color="808080"/>
      </w:pBdr>
      <w:spacing w:after="240" w:line="240" w:lineRule="atLeast"/>
      <w:jc w:val="center"/>
      <w:outlineLvl w:val="0"/>
    </w:pPr>
    <w:rPr>
      <w:b/>
      <w:caps/>
      <w:spacing w:val="20"/>
      <w:kern w:val="16"/>
      <w:sz w:val="18"/>
    </w:rPr>
  </w:style>
  <w:style w:type="paragraph" w:styleId="Heading2">
    <w:name w:val="heading 2"/>
    <w:basedOn w:val="Normal"/>
    <w:next w:val="BodyText"/>
    <w:link w:val="Heading2Char"/>
    <w:uiPriority w:val="99"/>
    <w:qFormat/>
    <w:rsid w:val="00591B33"/>
    <w:pPr>
      <w:keepNext/>
      <w:keepLines/>
      <w:spacing w:after="180" w:line="240" w:lineRule="atLeast"/>
      <w:jc w:val="center"/>
      <w:outlineLvl w:val="1"/>
    </w:pPr>
    <w:rPr>
      <w:b/>
      <w:caps/>
      <w:spacing w:val="10"/>
      <w:kern w:val="20"/>
      <w:sz w:val="18"/>
    </w:rPr>
  </w:style>
  <w:style w:type="paragraph" w:styleId="Heading3">
    <w:name w:val="heading 3"/>
    <w:basedOn w:val="Normal"/>
    <w:next w:val="BodyText"/>
    <w:link w:val="Heading3Char"/>
    <w:uiPriority w:val="99"/>
    <w:qFormat/>
    <w:rsid w:val="00591B33"/>
    <w:pPr>
      <w:keepNext/>
      <w:keepLines/>
      <w:spacing w:before="240" w:after="180" w:line="240" w:lineRule="atLeast"/>
      <w:outlineLvl w:val="2"/>
    </w:pPr>
    <w:rPr>
      <w:caps/>
      <w:kern w:val="20"/>
      <w:sz w:val="20"/>
    </w:rPr>
  </w:style>
  <w:style w:type="paragraph" w:styleId="Heading4">
    <w:name w:val="heading 4"/>
    <w:basedOn w:val="Normal"/>
    <w:next w:val="BodyText"/>
    <w:link w:val="Heading4Char"/>
    <w:uiPriority w:val="99"/>
    <w:qFormat/>
    <w:rsid w:val="00591B33"/>
    <w:pPr>
      <w:keepNext/>
      <w:keepLines/>
      <w:spacing w:before="240" w:after="240" w:line="240" w:lineRule="atLeast"/>
      <w:ind w:left="360"/>
      <w:outlineLvl w:val="3"/>
    </w:pPr>
    <w:rPr>
      <w:i/>
      <w:spacing w:val="5"/>
      <w:kern w:val="20"/>
      <w:sz w:val="24"/>
    </w:rPr>
  </w:style>
  <w:style w:type="paragraph" w:styleId="Heading5">
    <w:name w:val="heading 5"/>
    <w:basedOn w:val="Normal"/>
    <w:next w:val="BodyText"/>
    <w:link w:val="Heading5Char"/>
    <w:uiPriority w:val="99"/>
    <w:qFormat/>
    <w:rsid w:val="00591B33"/>
    <w:pPr>
      <w:keepNext/>
      <w:keepLines/>
      <w:spacing w:line="240" w:lineRule="atLeast"/>
      <w:outlineLvl w:val="4"/>
    </w:pPr>
    <w:rPr>
      <w:b/>
      <w:kern w:val="20"/>
    </w:rPr>
  </w:style>
  <w:style w:type="paragraph" w:styleId="Heading6">
    <w:name w:val="heading 6"/>
    <w:basedOn w:val="Normal"/>
    <w:next w:val="BodyText"/>
    <w:link w:val="Heading6Char"/>
    <w:uiPriority w:val="99"/>
    <w:qFormat/>
    <w:rsid w:val="00591B33"/>
    <w:pPr>
      <w:keepNext/>
      <w:keepLines/>
      <w:spacing w:line="240" w:lineRule="atLeast"/>
      <w:outlineLvl w:val="5"/>
    </w:pPr>
    <w:rPr>
      <w:i/>
      <w:spacing w:val="5"/>
      <w:kern w:val="20"/>
    </w:rPr>
  </w:style>
  <w:style w:type="paragraph" w:styleId="Heading7">
    <w:name w:val="heading 7"/>
    <w:basedOn w:val="Normal"/>
    <w:next w:val="BodyText"/>
    <w:link w:val="Heading7Char"/>
    <w:uiPriority w:val="99"/>
    <w:qFormat/>
    <w:rsid w:val="00591B33"/>
    <w:pPr>
      <w:keepNext/>
      <w:keepLines/>
      <w:spacing w:line="240" w:lineRule="atLeast"/>
      <w:outlineLvl w:val="6"/>
    </w:pPr>
    <w:rPr>
      <w:caps/>
      <w:kern w:val="20"/>
      <w:sz w:val="18"/>
    </w:rPr>
  </w:style>
  <w:style w:type="paragraph" w:styleId="Heading8">
    <w:name w:val="heading 8"/>
    <w:basedOn w:val="Normal"/>
    <w:next w:val="BodyText"/>
    <w:link w:val="Heading8Char"/>
    <w:uiPriority w:val="99"/>
    <w:qFormat/>
    <w:rsid w:val="00591B33"/>
    <w:pPr>
      <w:keepNext/>
      <w:keepLines/>
      <w:spacing w:line="240" w:lineRule="atLeast"/>
      <w:ind w:firstLine="360"/>
      <w:outlineLvl w:val="7"/>
    </w:pPr>
    <w:rPr>
      <w:i/>
      <w:spacing w:val="5"/>
      <w:kern w:val="20"/>
    </w:rPr>
  </w:style>
  <w:style w:type="paragraph" w:styleId="Heading9">
    <w:name w:val="heading 9"/>
    <w:basedOn w:val="Normal"/>
    <w:next w:val="BodyText"/>
    <w:link w:val="Heading9Char"/>
    <w:uiPriority w:val="99"/>
    <w:qFormat/>
    <w:rsid w:val="00591B33"/>
    <w:pPr>
      <w:keepNext/>
      <w:keepLines/>
      <w:spacing w:line="240" w:lineRule="atLeast"/>
      <w:outlineLvl w:val="8"/>
    </w:pPr>
    <w:rPr>
      <w:spacing w:val="-5"/>
      <w:kern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84FD5"/>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284FD5"/>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284FD5"/>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284FD5"/>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284FD5"/>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284FD5"/>
    <w:rPr>
      <w:rFonts w:ascii="Calibri" w:hAnsi="Calibri" w:cs="Times New Roman"/>
      <w:b/>
      <w:bCs/>
    </w:rPr>
  </w:style>
  <w:style w:type="character" w:customStyle="1" w:styleId="Heading7Char">
    <w:name w:val="Heading 7 Char"/>
    <w:basedOn w:val="DefaultParagraphFont"/>
    <w:link w:val="Heading7"/>
    <w:uiPriority w:val="99"/>
    <w:semiHidden/>
    <w:locked/>
    <w:rsid w:val="00284FD5"/>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284FD5"/>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284FD5"/>
    <w:rPr>
      <w:rFonts w:ascii="Cambria" w:hAnsi="Cambria" w:cs="Times New Roman"/>
    </w:rPr>
  </w:style>
  <w:style w:type="paragraph" w:styleId="BodyText">
    <w:name w:val="Body Text"/>
    <w:basedOn w:val="Normal"/>
    <w:link w:val="BodyTextChar"/>
    <w:uiPriority w:val="99"/>
    <w:rsid w:val="00591B33"/>
    <w:pPr>
      <w:spacing w:after="240" w:line="240" w:lineRule="atLeast"/>
      <w:ind w:firstLine="360"/>
      <w:jc w:val="both"/>
    </w:pPr>
  </w:style>
  <w:style w:type="character" w:customStyle="1" w:styleId="BodyTextChar">
    <w:name w:val="Body Text Char"/>
    <w:basedOn w:val="DefaultParagraphFont"/>
    <w:link w:val="BodyText"/>
    <w:uiPriority w:val="99"/>
    <w:locked/>
    <w:rsid w:val="00591B33"/>
    <w:rPr>
      <w:rFonts w:ascii="Garamond" w:hAnsi="Garamond" w:cs="Times New Roman"/>
      <w:sz w:val="22"/>
      <w:lang w:val="en-US" w:eastAsia="en-US"/>
    </w:rPr>
  </w:style>
  <w:style w:type="paragraph" w:customStyle="1" w:styleId="BlockQuotation">
    <w:name w:val="Block Quotation"/>
    <w:basedOn w:val="BodyText"/>
    <w:uiPriority w:val="99"/>
    <w:rsid w:val="00591B33"/>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uiPriority w:val="99"/>
    <w:rsid w:val="00591B33"/>
    <w:rPr>
      <w:rFonts w:ascii="Garamond" w:hAnsi="Garamond"/>
      <w:i/>
      <w:sz w:val="22"/>
      <w:lang w:val="en-US" w:eastAsia="en-US"/>
    </w:rPr>
  </w:style>
  <w:style w:type="paragraph" w:styleId="Caption">
    <w:name w:val="caption"/>
    <w:basedOn w:val="Normal"/>
    <w:next w:val="BodyText"/>
    <w:uiPriority w:val="99"/>
    <w:qFormat/>
    <w:rsid w:val="00591B33"/>
    <w:pPr>
      <w:spacing w:after="240"/>
      <w:contextualSpacing/>
      <w:jc w:val="center"/>
    </w:pPr>
    <w:rPr>
      <w:i/>
    </w:rPr>
  </w:style>
  <w:style w:type="character" w:styleId="EndnoteReference">
    <w:name w:val="endnote reference"/>
    <w:basedOn w:val="DefaultParagraphFont"/>
    <w:uiPriority w:val="99"/>
    <w:semiHidden/>
    <w:rsid w:val="00591B33"/>
    <w:rPr>
      <w:rFonts w:cs="Times New Roman"/>
      <w:vertAlign w:val="superscript"/>
    </w:rPr>
  </w:style>
  <w:style w:type="paragraph" w:styleId="EndnoteText">
    <w:name w:val="endnote text"/>
    <w:basedOn w:val="Normal"/>
    <w:link w:val="EndnoteTextChar"/>
    <w:uiPriority w:val="99"/>
    <w:semiHidden/>
    <w:rsid w:val="00591B33"/>
  </w:style>
  <w:style w:type="character" w:customStyle="1" w:styleId="EndnoteTextChar">
    <w:name w:val="Endnote Text Char"/>
    <w:basedOn w:val="DefaultParagraphFont"/>
    <w:link w:val="EndnoteText"/>
    <w:uiPriority w:val="99"/>
    <w:semiHidden/>
    <w:locked/>
    <w:rsid w:val="00284FD5"/>
    <w:rPr>
      <w:rFonts w:ascii="Garamond" w:hAnsi="Garamond" w:cs="Times New Roman"/>
      <w:sz w:val="20"/>
      <w:szCs w:val="20"/>
    </w:rPr>
  </w:style>
  <w:style w:type="character" w:styleId="FootnoteReference">
    <w:name w:val="footnote reference"/>
    <w:basedOn w:val="DefaultParagraphFont"/>
    <w:uiPriority w:val="99"/>
    <w:semiHidden/>
    <w:rsid w:val="00591B33"/>
    <w:rPr>
      <w:rFonts w:cs="Times New Roman"/>
      <w:vertAlign w:val="superscript"/>
    </w:rPr>
  </w:style>
  <w:style w:type="paragraph" w:styleId="FootnoteText">
    <w:name w:val="footnote text"/>
    <w:basedOn w:val="Normal"/>
    <w:link w:val="FootnoteTextChar"/>
    <w:uiPriority w:val="99"/>
    <w:semiHidden/>
    <w:rsid w:val="00591B33"/>
  </w:style>
  <w:style w:type="character" w:customStyle="1" w:styleId="FootnoteTextChar">
    <w:name w:val="Footnote Text Char"/>
    <w:basedOn w:val="DefaultParagraphFont"/>
    <w:link w:val="FootnoteText"/>
    <w:uiPriority w:val="99"/>
    <w:semiHidden/>
    <w:locked/>
    <w:rsid w:val="00284FD5"/>
    <w:rPr>
      <w:rFonts w:ascii="Garamond" w:hAnsi="Garamond" w:cs="Times New Roman"/>
      <w:sz w:val="20"/>
      <w:szCs w:val="20"/>
    </w:rPr>
  </w:style>
  <w:style w:type="paragraph" w:styleId="Index1">
    <w:name w:val="index 1"/>
    <w:basedOn w:val="Normal"/>
    <w:uiPriority w:val="99"/>
    <w:semiHidden/>
    <w:rsid w:val="00591B33"/>
    <w:rPr>
      <w:sz w:val="21"/>
    </w:rPr>
  </w:style>
  <w:style w:type="paragraph" w:styleId="Index2">
    <w:name w:val="index 2"/>
    <w:basedOn w:val="Normal"/>
    <w:uiPriority w:val="99"/>
    <w:semiHidden/>
    <w:rsid w:val="00591B33"/>
    <w:pPr>
      <w:ind w:hanging="240"/>
    </w:pPr>
    <w:rPr>
      <w:sz w:val="21"/>
    </w:rPr>
  </w:style>
  <w:style w:type="paragraph" w:styleId="Index3">
    <w:name w:val="index 3"/>
    <w:basedOn w:val="Normal"/>
    <w:uiPriority w:val="99"/>
    <w:semiHidden/>
    <w:rsid w:val="00591B33"/>
    <w:pPr>
      <w:ind w:left="480" w:hanging="240"/>
    </w:pPr>
    <w:rPr>
      <w:sz w:val="21"/>
    </w:rPr>
  </w:style>
  <w:style w:type="paragraph" w:styleId="Index4">
    <w:name w:val="index 4"/>
    <w:basedOn w:val="Normal"/>
    <w:uiPriority w:val="99"/>
    <w:semiHidden/>
    <w:rsid w:val="00591B33"/>
    <w:pPr>
      <w:ind w:left="600" w:hanging="240"/>
    </w:pPr>
    <w:rPr>
      <w:sz w:val="21"/>
    </w:rPr>
  </w:style>
  <w:style w:type="paragraph" w:styleId="Index5">
    <w:name w:val="index 5"/>
    <w:basedOn w:val="Normal"/>
    <w:uiPriority w:val="99"/>
    <w:semiHidden/>
    <w:rsid w:val="00591B33"/>
    <w:pPr>
      <w:ind w:left="840"/>
    </w:pPr>
    <w:rPr>
      <w:sz w:val="21"/>
    </w:rPr>
  </w:style>
  <w:style w:type="paragraph" w:styleId="IndexHeading">
    <w:name w:val="index heading"/>
    <w:basedOn w:val="Normal"/>
    <w:next w:val="Index1"/>
    <w:uiPriority w:val="99"/>
    <w:semiHidden/>
    <w:rsid w:val="00591B33"/>
    <w:pPr>
      <w:spacing w:line="480" w:lineRule="atLeast"/>
    </w:pPr>
    <w:rPr>
      <w:spacing w:val="-5"/>
      <w:sz w:val="28"/>
    </w:rPr>
  </w:style>
  <w:style w:type="character" w:customStyle="1" w:styleId="Lead-inEmphasis">
    <w:name w:val="Lead-in Emphasis"/>
    <w:uiPriority w:val="99"/>
    <w:rsid w:val="00591B33"/>
    <w:rPr>
      <w:caps/>
      <w:sz w:val="18"/>
    </w:rPr>
  </w:style>
  <w:style w:type="paragraph" w:styleId="ListBullet">
    <w:name w:val="List Bullet"/>
    <w:basedOn w:val="Normal"/>
    <w:uiPriority w:val="99"/>
    <w:rsid w:val="00591B33"/>
    <w:pPr>
      <w:numPr>
        <w:numId w:val="8"/>
      </w:numPr>
      <w:spacing w:after="240" w:line="240" w:lineRule="atLeast"/>
      <w:ind w:right="720"/>
      <w:jc w:val="both"/>
    </w:pPr>
  </w:style>
  <w:style w:type="paragraph" w:styleId="MacroText">
    <w:name w:val="macro"/>
    <w:basedOn w:val="BodyText"/>
    <w:link w:val="MacroTextChar"/>
    <w:uiPriority w:val="99"/>
    <w:semiHidden/>
    <w:rsid w:val="00591B33"/>
    <w:pPr>
      <w:spacing w:line="240" w:lineRule="auto"/>
      <w:jc w:val="left"/>
    </w:pPr>
    <w:rPr>
      <w:rFonts w:ascii="Courier New" w:hAnsi="Courier New"/>
    </w:rPr>
  </w:style>
  <w:style w:type="character" w:customStyle="1" w:styleId="MacroTextChar">
    <w:name w:val="Macro Text Char"/>
    <w:basedOn w:val="DefaultParagraphFont"/>
    <w:link w:val="MacroText"/>
    <w:uiPriority w:val="99"/>
    <w:semiHidden/>
    <w:locked/>
    <w:rsid w:val="00284FD5"/>
    <w:rPr>
      <w:rFonts w:ascii="Courier New" w:hAnsi="Courier New" w:cs="Courier New"/>
      <w:sz w:val="20"/>
      <w:szCs w:val="20"/>
    </w:rPr>
  </w:style>
  <w:style w:type="character" w:styleId="PageNumber">
    <w:name w:val="page number"/>
    <w:basedOn w:val="DefaultParagraphFont"/>
    <w:uiPriority w:val="99"/>
    <w:rsid w:val="00591B33"/>
    <w:rPr>
      <w:rFonts w:cs="Times New Roman"/>
      <w:sz w:val="24"/>
    </w:rPr>
  </w:style>
  <w:style w:type="paragraph" w:customStyle="1" w:styleId="SubtitleCover">
    <w:name w:val="Subtitle Cover"/>
    <w:basedOn w:val="TitleCover"/>
    <w:next w:val="BodyText"/>
    <w:uiPriority w:val="99"/>
    <w:rsid w:val="00591B33"/>
    <w:pPr>
      <w:pBdr>
        <w:top w:val="single" w:sz="6" w:space="12" w:color="808080"/>
      </w:pBdr>
      <w:spacing w:after="0" w:line="440" w:lineRule="atLeast"/>
    </w:pPr>
    <w:rPr>
      <w:spacing w:val="30"/>
      <w:sz w:val="36"/>
    </w:rPr>
  </w:style>
  <w:style w:type="paragraph" w:customStyle="1" w:styleId="TitleCover">
    <w:name w:val="Title Cover"/>
    <w:basedOn w:val="Normal"/>
    <w:next w:val="SubtitleCover"/>
    <w:uiPriority w:val="99"/>
    <w:rsid w:val="00591B33"/>
    <w:pPr>
      <w:keepNext/>
      <w:keepLines/>
      <w:spacing w:after="240" w:line="720" w:lineRule="atLeast"/>
      <w:jc w:val="center"/>
    </w:pPr>
    <w:rPr>
      <w:caps/>
      <w:spacing w:val="65"/>
      <w:kern w:val="20"/>
      <w:sz w:val="64"/>
    </w:rPr>
  </w:style>
  <w:style w:type="paragraph" w:styleId="TableofFigures">
    <w:name w:val="table of figures"/>
    <w:basedOn w:val="Normal"/>
    <w:uiPriority w:val="99"/>
    <w:semiHidden/>
    <w:rsid w:val="00591B33"/>
  </w:style>
  <w:style w:type="paragraph" w:styleId="TOC1">
    <w:name w:val="toc 1"/>
    <w:basedOn w:val="Normal"/>
    <w:uiPriority w:val="99"/>
    <w:semiHidden/>
    <w:rsid w:val="00591B33"/>
    <w:pPr>
      <w:tabs>
        <w:tab w:val="right" w:leader="dot" w:pos="5040"/>
      </w:tabs>
    </w:pPr>
  </w:style>
  <w:style w:type="paragraph" w:styleId="TOC2">
    <w:name w:val="toc 2"/>
    <w:basedOn w:val="Normal"/>
    <w:uiPriority w:val="99"/>
    <w:semiHidden/>
    <w:rsid w:val="00591B33"/>
    <w:pPr>
      <w:tabs>
        <w:tab w:val="right" w:leader="dot" w:pos="5040"/>
      </w:tabs>
    </w:pPr>
  </w:style>
  <w:style w:type="paragraph" w:styleId="TOC3">
    <w:name w:val="toc 3"/>
    <w:basedOn w:val="Normal"/>
    <w:uiPriority w:val="99"/>
    <w:semiHidden/>
    <w:rsid w:val="00591B33"/>
    <w:pPr>
      <w:tabs>
        <w:tab w:val="right" w:leader="dot" w:pos="5040"/>
      </w:tabs>
    </w:pPr>
    <w:rPr>
      <w:i/>
    </w:rPr>
  </w:style>
  <w:style w:type="paragraph" w:styleId="TOC4">
    <w:name w:val="toc 4"/>
    <w:basedOn w:val="Normal"/>
    <w:uiPriority w:val="99"/>
    <w:semiHidden/>
    <w:rsid w:val="00591B33"/>
    <w:pPr>
      <w:tabs>
        <w:tab w:val="right" w:leader="dot" w:pos="5040"/>
      </w:tabs>
    </w:pPr>
    <w:rPr>
      <w:i/>
    </w:rPr>
  </w:style>
  <w:style w:type="paragraph" w:styleId="TOC5">
    <w:name w:val="toc 5"/>
    <w:basedOn w:val="Normal"/>
    <w:uiPriority w:val="99"/>
    <w:semiHidden/>
    <w:rsid w:val="00591B33"/>
    <w:rPr>
      <w:i/>
    </w:rPr>
  </w:style>
  <w:style w:type="paragraph" w:styleId="Subtitle">
    <w:name w:val="Subtitle"/>
    <w:basedOn w:val="Title"/>
    <w:next w:val="BodyText"/>
    <w:link w:val="SubtitleChar"/>
    <w:uiPriority w:val="99"/>
    <w:qFormat/>
    <w:rsid w:val="00591B33"/>
    <w:pPr>
      <w:spacing w:after="420"/>
    </w:pPr>
    <w:rPr>
      <w:spacing w:val="20"/>
      <w:sz w:val="22"/>
    </w:rPr>
  </w:style>
  <w:style w:type="character" w:customStyle="1" w:styleId="SubtitleChar">
    <w:name w:val="Subtitle Char"/>
    <w:basedOn w:val="DefaultParagraphFont"/>
    <w:link w:val="Subtitle"/>
    <w:uiPriority w:val="99"/>
    <w:locked/>
    <w:rsid w:val="00284FD5"/>
    <w:rPr>
      <w:rFonts w:ascii="Cambria" w:hAnsi="Cambria" w:cs="Times New Roman"/>
      <w:sz w:val="24"/>
      <w:szCs w:val="24"/>
    </w:rPr>
  </w:style>
  <w:style w:type="paragraph" w:styleId="Title">
    <w:name w:val="Title"/>
    <w:basedOn w:val="Normal"/>
    <w:next w:val="Subtitle"/>
    <w:link w:val="TitleChar"/>
    <w:uiPriority w:val="99"/>
    <w:qFormat/>
    <w:rsid w:val="00591B33"/>
    <w:pPr>
      <w:keepNext/>
      <w:keepLines/>
      <w:spacing w:before="140"/>
      <w:jc w:val="center"/>
    </w:pPr>
    <w:rPr>
      <w:caps/>
      <w:spacing w:val="60"/>
      <w:kern w:val="20"/>
      <w:sz w:val="44"/>
    </w:rPr>
  </w:style>
  <w:style w:type="character" w:customStyle="1" w:styleId="TitleChar">
    <w:name w:val="Title Char"/>
    <w:basedOn w:val="DefaultParagraphFont"/>
    <w:link w:val="Title"/>
    <w:uiPriority w:val="99"/>
    <w:locked/>
    <w:rsid w:val="00284FD5"/>
    <w:rPr>
      <w:rFonts w:ascii="Cambria" w:hAnsi="Cambria" w:cs="Times New Roman"/>
      <w:b/>
      <w:bCs/>
      <w:kern w:val="28"/>
      <w:sz w:val="32"/>
      <w:szCs w:val="32"/>
    </w:rPr>
  </w:style>
  <w:style w:type="paragraph" w:customStyle="1" w:styleId="Columnheadings">
    <w:name w:val="Column headings"/>
    <w:basedOn w:val="Normal"/>
    <w:uiPriority w:val="99"/>
    <w:rsid w:val="00591B33"/>
    <w:pPr>
      <w:keepNext/>
      <w:spacing w:before="80"/>
      <w:jc w:val="center"/>
    </w:pPr>
    <w:rPr>
      <w:caps/>
      <w:sz w:val="14"/>
    </w:rPr>
  </w:style>
  <w:style w:type="character" w:styleId="CommentReference">
    <w:name w:val="annotation reference"/>
    <w:basedOn w:val="DefaultParagraphFont"/>
    <w:uiPriority w:val="99"/>
    <w:semiHidden/>
    <w:rsid w:val="00591B33"/>
    <w:rPr>
      <w:rFonts w:cs="Times New Roman"/>
      <w:sz w:val="16"/>
    </w:rPr>
  </w:style>
  <w:style w:type="paragraph" w:styleId="CommentText">
    <w:name w:val="annotation text"/>
    <w:basedOn w:val="Normal"/>
    <w:link w:val="CommentTextChar"/>
    <w:uiPriority w:val="99"/>
    <w:semiHidden/>
    <w:rsid w:val="00591B33"/>
  </w:style>
  <w:style w:type="character" w:customStyle="1" w:styleId="CommentTextChar">
    <w:name w:val="Comment Text Char"/>
    <w:basedOn w:val="DefaultParagraphFont"/>
    <w:link w:val="CommentText"/>
    <w:uiPriority w:val="99"/>
    <w:semiHidden/>
    <w:locked/>
    <w:rsid w:val="00622711"/>
    <w:rPr>
      <w:rFonts w:ascii="Garamond" w:hAnsi="Garamond" w:cs="Times New Roman"/>
      <w:sz w:val="22"/>
    </w:rPr>
  </w:style>
  <w:style w:type="paragraph" w:customStyle="1" w:styleId="CompanyName">
    <w:name w:val="Company Name"/>
    <w:basedOn w:val="BodyText"/>
    <w:uiPriority w:val="99"/>
    <w:rsid w:val="00591B33"/>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uiPriority w:val="99"/>
    <w:semiHidden/>
    <w:rsid w:val="00591B33"/>
    <w:pPr>
      <w:tabs>
        <w:tab w:val="right" w:leader="dot" w:pos="7560"/>
      </w:tabs>
    </w:pPr>
  </w:style>
  <w:style w:type="paragraph" w:styleId="TOAHeading">
    <w:name w:val="toa heading"/>
    <w:basedOn w:val="Normal"/>
    <w:next w:val="TableofAuthorities"/>
    <w:uiPriority w:val="99"/>
    <w:semiHidden/>
    <w:rsid w:val="00591B33"/>
    <w:pPr>
      <w:keepNext/>
      <w:spacing w:line="720" w:lineRule="atLeast"/>
    </w:pPr>
    <w:rPr>
      <w:caps/>
      <w:spacing w:val="-10"/>
      <w:kern w:val="28"/>
    </w:rPr>
  </w:style>
  <w:style w:type="paragraph" w:customStyle="1" w:styleId="Rowlabels">
    <w:name w:val="Row labels"/>
    <w:basedOn w:val="Normal"/>
    <w:uiPriority w:val="99"/>
    <w:rsid w:val="00591B33"/>
    <w:pPr>
      <w:keepNext/>
      <w:spacing w:before="40"/>
    </w:pPr>
    <w:rPr>
      <w:sz w:val="18"/>
    </w:rPr>
  </w:style>
  <w:style w:type="paragraph" w:customStyle="1" w:styleId="Percentage">
    <w:name w:val="Percentage"/>
    <w:basedOn w:val="Normal"/>
    <w:uiPriority w:val="99"/>
    <w:rsid w:val="00591B33"/>
    <w:pPr>
      <w:spacing w:before="40"/>
      <w:jc w:val="center"/>
    </w:pPr>
    <w:rPr>
      <w:sz w:val="18"/>
    </w:rPr>
  </w:style>
  <w:style w:type="paragraph" w:customStyle="1" w:styleId="NumberedList">
    <w:name w:val="Numbered List"/>
    <w:basedOn w:val="Normal"/>
    <w:uiPriority w:val="99"/>
    <w:rsid w:val="00591B33"/>
    <w:pPr>
      <w:numPr>
        <w:numId w:val="7"/>
      </w:numPr>
      <w:tabs>
        <w:tab w:val="num" w:pos="720"/>
      </w:tabs>
      <w:spacing w:after="240" w:line="312" w:lineRule="auto"/>
      <w:contextualSpacing/>
    </w:pPr>
  </w:style>
  <w:style w:type="character" w:customStyle="1" w:styleId="NumberedListChar">
    <w:name w:val="Numbered List Char"/>
    <w:uiPriority w:val="99"/>
    <w:rsid w:val="00591B33"/>
    <w:rPr>
      <w:rFonts w:ascii="Garamond" w:hAnsi="Garamond"/>
      <w:sz w:val="22"/>
      <w:lang w:val="en-US" w:eastAsia="en-US"/>
    </w:rPr>
  </w:style>
  <w:style w:type="paragraph" w:customStyle="1" w:styleId="NumberedListBold">
    <w:name w:val="Numbered List Bold"/>
    <w:basedOn w:val="NumberedList"/>
    <w:uiPriority w:val="99"/>
    <w:rsid w:val="00591B33"/>
    <w:rPr>
      <w:b/>
      <w:bCs/>
    </w:rPr>
  </w:style>
  <w:style w:type="character" w:customStyle="1" w:styleId="NumberedListBoldChar">
    <w:name w:val="Numbered List Bold Char"/>
    <w:uiPriority w:val="99"/>
    <w:rsid w:val="00591B33"/>
    <w:rPr>
      <w:rFonts w:ascii="Garamond" w:hAnsi="Garamond"/>
      <w:b/>
      <w:sz w:val="22"/>
      <w:lang w:val="en-US" w:eastAsia="en-US"/>
    </w:rPr>
  </w:style>
  <w:style w:type="paragraph" w:customStyle="1" w:styleId="LineSpace">
    <w:name w:val="Line Space"/>
    <w:basedOn w:val="Normal"/>
    <w:uiPriority w:val="99"/>
    <w:rsid w:val="00591B33"/>
    <w:rPr>
      <w:rFonts w:ascii="Verdana" w:hAnsi="Verdana"/>
      <w:sz w:val="12"/>
    </w:rPr>
  </w:style>
  <w:style w:type="paragraph" w:styleId="Header">
    <w:name w:val="header"/>
    <w:basedOn w:val="Normal"/>
    <w:link w:val="HeaderChar"/>
    <w:uiPriority w:val="99"/>
    <w:rsid w:val="00591B33"/>
    <w:pPr>
      <w:tabs>
        <w:tab w:val="center" w:pos="4320"/>
        <w:tab w:val="right" w:pos="8640"/>
      </w:tabs>
    </w:pPr>
  </w:style>
  <w:style w:type="character" w:customStyle="1" w:styleId="HeaderChar">
    <w:name w:val="Header Char"/>
    <w:basedOn w:val="DefaultParagraphFont"/>
    <w:link w:val="Header"/>
    <w:uiPriority w:val="99"/>
    <w:locked/>
    <w:rsid w:val="007A6869"/>
    <w:rPr>
      <w:rFonts w:ascii="Garamond" w:hAnsi="Garamond" w:cs="Times New Roman"/>
      <w:sz w:val="22"/>
    </w:rPr>
  </w:style>
  <w:style w:type="character" w:styleId="FollowedHyperlink">
    <w:name w:val="FollowedHyperlink"/>
    <w:basedOn w:val="DefaultParagraphFont"/>
    <w:uiPriority w:val="99"/>
    <w:rsid w:val="00591B33"/>
    <w:rPr>
      <w:rFonts w:cs="Times New Roman"/>
      <w:color w:val="800080"/>
      <w:u w:val="single"/>
    </w:rPr>
  </w:style>
  <w:style w:type="paragraph" w:styleId="Footer">
    <w:name w:val="footer"/>
    <w:basedOn w:val="Normal"/>
    <w:link w:val="FooterChar"/>
    <w:uiPriority w:val="99"/>
    <w:rsid w:val="00591B33"/>
    <w:pPr>
      <w:tabs>
        <w:tab w:val="center" w:pos="4320"/>
        <w:tab w:val="right" w:pos="8640"/>
      </w:tabs>
    </w:pPr>
  </w:style>
  <w:style w:type="character" w:customStyle="1" w:styleId="FooterChar">
    <w:name w:val="Footer Char"/>
    <w:basedOn w:val="DefaultParagraphFont"/>
    <w:link w:val="Footer"/>
    <w:uiPriority w:val="99"/>
    <w:locked/>
    <w:rsid w:val="00622711"/>
    <w:rPr>
      <w:rFonts w:ascii="Garamond" w:hAnsi="Garamond" w:cs="Times New Roman"/>
      <w:sz w:val="22"/>
    </w:rPr>
  </w:style>
  <w:style w:type="table" w:styleId="TableGrid">
    <w:name w:val="Table Grid"/>
    <w:basedOn w:val="TableNormal"/>
    <w:uiPriority w:val="99"/>
    <w:rsid w:val="00F0161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formal1">
    <w:name w:val="Informal1"/>
    <w:basedOn w:val="Normal"/>
    <w:uiPriority w:val="99"/>
    <w:rsid w:val="00CD13D0"/>
    <w:pPr>
      <w:spacing w:before="60" w:after="60"/>
    </w:pPr>
    <w:rPr>
      <w:rFonts w:ascii="Century Gothic" w:hAnsi="Century Gothic" w:cs="Arial"/>
      <w:color w:val="003366"/>
      <w:sz w:val="24"/>
      <w:szCs w:val="24"/>
    </w:rPr>
  </w:style>
  <w:style w:type="paragraph" w:styleId="BalloonText">
    <w:name w:val="Balloon Text"/>
    <w:basedOn w:val="Normal"/>
    <w:link w:val="BalloonTextChar"/>
    <w:uiPriority w:val="99"/>
    <w:semiHidden/>
    <w:rsid w:val="00144A6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84FD5"/>
    <w:rPr>
      <w:rFonts w:cs="Times New Roman"/>
      <w:sz w:val="2"/>
    </w:rPr>
  </w:style>
  <w:style w:type="paragraph" w:styleId="NormalWeb">
    <w:name w:val="Normal (Web)"/>
    <w:basedOn w:val="Normal"/>
    <w:uiPriority w:val="99"/>
    <w:rsid w:val="00375805"/>
    <w:pPr>
      <w:spacing w:before="100" w:beforeAutospacing="1" w:after="100" w:afterAutospacing="1"/>
    </w:pPr>
    <w:rPr>
      <w:rFonts w:ascii="Times New Roman" w:hAnsi="Times New Roman"/>
      <w:sz w:val="24"/>
      <w:szCs w:val="24"/>
    </w:rPr>
  </w:style>
  <w:style w:type="paragraph" w:customStyle="1" w:styleId="western">
    <w:name w:val="western"/>
    <w:basedOn w:val="Normal"/>
    <w:uiPriority w:val="99"/>
    <w:rsid w:val="00375805"/>
    <w:pPr>
      <w:spacing w:before="100" w:beforeAutospacing="1" w:after="100" w:afterAutospacing="1"/>
    </w:pPr>
    <w:rPr>
      <w:rFonts w:ascii="Times New Roman" w:hAnsi="Times New Roman"/>
      <w:sz w:val="24"/>
      <w:szCs w:val="24"/>
    </w:rPr>
  </w:style>
  <w:style w:type="character" w:styleId="Hyperlink">
    <w:name w:val="Hyperlink"/>
    <w:basedOn w:val="DefaultParagraphFont"/>
    <w:uiPriority w:val="99"/>
    <w:rsid w:val="003C23BA"/>
    <w:rPr>
      <w:rFonts w:cs="Times New Roman"/>
      <w:color w:val="0000FF"/>
      <w:u w:val="single"/>
    </w:rPr>
  </w:style>
  <w:style w:type="paragraph" w:styleId="PlainText">
    <w:name w:val="Plain Text"/>
    <w:basedOn w:val="Normal"/>
    <w:link w:val="PlainTextChar"/>
    <w:uiPriority w:val="99"/>
    <w:rsid w:val="008B27E0"/>
    <w:rPr>
      <w:rFonts w:ascii="Consolas" w:hAnsi="Consolas"/>
      <w:sz w:val="21"/>
      <w:szCs w:val="21"/>
    </w:rPr>
  </w:style>
  <w:style w:type="character" w:customStyle="1" w:styleId="PlainTextChar">
    <w:name w:val="Plain Text Char"/>
    <w:basedOn w:val="DefaultParagraphFont"/>
    <w:link w:val="PlainText"/>
    <w:uiPriority w:val="99"/>
    <w:locked/>
    <w:rsid w:val="008B27E0"/>
    <w:rPr>
      <w:rFonts w:ascii="Consolas" w:hAnsi="Consolas" w:cs="Times New Roman"/>
      <w:sz w:val="21"/>
    </w:rPr>
  </w:style>
  <w:style w:type="paragraph" w:styleId="Revision">
    <w:name w:val="Revision"/>
    <w:hidden/>
    <w:uiPriority w:val="99"/>
    <w:semiHidden/>
    <w:rsid w:val="00AF0BE0"/>
    <w:rPr>
      <w:rFonts w:ascii="Garamond" w:hAnsi="Garamond"/>
      <w:szCs w:val="20"/>
    </w:rPr>
  </w:style>
  <w:style w:type="paragraph" w:styleId="CommentSubject">
    <w:name w:val="annotation subject"/>
    <w:basedOn w:val="CommentText"/>
    <w:next w:val="CommentText"/>
    <w:link w:val="CommentSubjectChar"/>
    <w:uiPriority w:val="99"/>
    <w:rsid w:val="00622711"/>
    <w:rPr>
      <w:b/>
      <w:bCs/>
      <w:sz w:val="20"/>
    </w:rPr>
  </w:style>
  <w:style w:type="character" w:customStyle="1" w:styleId="CommentSubjectChar">
    <w:name w:val="Comment Subject Char"/>
    <w:basedOn w:val="CommentTextChar"/>
    <w:link w:val="CommentSubject"/>
    <w:uiPriority w:val="99"/>
    <w:locked/>
    <w:rsid w:val="00622711"/>
  </w:style>
</w:styles>
</file>

<file path=word/webSettings.xml><?xml version="1.0" encoding="utf-8"?>
<w:webSettings xmlns:r="http://schemas.openxmlformats.org/officeDocument/2006/relationships" xmlns:w="http://schemas.openxmlformats.org/wordprocessingml/2006/main">
  <w:divs>
    <w:div w:id="619800180">
      <w:marLeft w:val="0"/>
      <w:marRight w:val="0"/>
      <w:marTop w:val="0"/>
      <w:marBottom w:val="0"/>
      <w:divBdr>
        <w:top w:val="none" w:sz="0" w:space="0" w:color="auto"/>
        <w:left w:val="none" w:sz="0" w:space="0" w:color="auto"/>
        <w:bottom w:val="none" w:sz="0" w:space="0" w:color="auto"/>
        <w:right w:val="none" w:sz="0" w:space="0" w:color="auto"/>
      </w:divBdr>
    </w:div>
    <w:div w:id="619800182">
      <w:marLeft w:val="0"/>
      <w:marRight w:val="0"/>
      <w:marTop w:val="0"/>
      <w:marBottom w:val="0"/>
      <w:divBdr>
        <w:top w:val="none" w:sz="0" w:space="0" w:color="auto"/>
        <w:left w:val="none" w:sz="0" w:space="0" w:color="auto"/>
        <w:bottom w:val="none" w:sz="0" w:space="0" w:color="auto"/>
        <w:right w:val="none" w:sz="0" w:space="0" w:color="auto"/>
      </w:divBdr>
      <w:divsChild>
        <w:div w:id="619800179">
          <w:marLeft w:val="0"/>
          <w:marRight w:val="0"/>
          <w:marTop w:val="0"/>
          <w:marBottom w:val="0"/>
          <w:divBdr>
            <w:top w:val="none" w:sz="0" w:space="0" w:color="auto"/>
            <w:left w:val="none" w:sz="0" w:space="0" w:color="auto"/>
            <w:bottom w:val="none" w:sz="0" w:space="0" w:color="auto"/>
            <w:right w:val="none" w:sz="0" w:space="0" w:color="auto"/>
          </w:divBdr>
          <w:divsChild>
            <w:div w:id="61980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800184">
      <w:marLeft w:val="0"/>
      <w:marRight w:val="0"/>
      <w:marTop w:val="0"/>
      <w:marBottom w:val="0"/>
      <w:divBdr>
        <w:top w:val="none" w:sz="0" w:space="0" w:color="auto"/>
        <w:left w:val="none" w:sz="0" w:space="0" w:color="auto"/>
        <w:bottom w:val="none" w:sz="0" w:space="0" w:color="auto"/>
        <w:right w:val="none" w:sz="0" w:space="0" w:color="auto"/>
      </w:divBdr>
    </w:div>
    <w:div w:id="619800187">
      <w:marLeft w:val="0"/>
      <w:marRight w:val="0"/>
      <w:marTop w:val="0"/>
      <w:marBottom w:val="0"/>
      <w:divBdr>
        <w:top w:val="none" w:sz="0" w:space="0" w:color="auto"/>
        <w:left w:val="none" w:sz="0" w:space="0" w:color="auto"/>
        <w:bottom w:val="none" w:sz="0" w:space="0" w:color="auto"/>
        <w:right w:val="none" w:sz="0" w:space="0" w:color="auto"/>
      </w:divBdr>
    </w:div>
    <w:div w:id="619800189">
      <w:marLeft w:val="0"/>
      <w:marRight w:val="0"/>
      <w:marTop w:val="0"/>
      <w:marBottom w:val="0"/>
      <w:divBdr>
        <w:top w:val="none" w:sz="0" w:space="0" w:color="auto"/>
        <w:left w:val="none" w:sz="0" w:space="0" w:color="auto"/>
        <w:bottom w:val="none" w:sz="0" w:space="0" w:color="auto"/>
        <w:right w:val="none" w:sz="0" w:space="0" w:color="auto"/>
      </w:divBdr>
    </w:div>
    <w:div w:id="619800190">
      <w:marLeft w:val="0"/>
      <w:marRight w:val="0"/>
      <w:marTop w:val="0"/>
      <w:marBottom w:val="0"/>
      <w:divBdr>
        <w:top w:val="none" w:sz="0" w:space="0" w:color="auto"/>
        <w:left w:val="none" w:sz="0" w:space="0" w:color="auto"/>
        <w:bottom w:val="none" w:sz="0" w:space="0" w:color="auto"/>
        <w:right w:val="none" w:sz="0" w:space="0" w:color="auto"/>
      </w:divBdr>
    </w:div>
    <w:div w:id="619800191">
      <w:marLeft w:val="0"/>
      <w:marRight w:val="0"/>
      <w:marTop w:val="0"/>
      <w:marBottom w:val="0"/>
      <w:divBdr>
        <w:top w:val="none" w:sz="0" w:space="0" w:color="auto"/>
        <w:left w:val="none" w:sz="0" w:space="0" w:color="auto"/>
        <w:bottom w:val="none" w:sz="0" w:space="0" w:color="auto"/>
        <w:right w:val="none" w:sz="0" w:space="0" w:color="auto"/>
      </w:divBdr>
    </w:div>
    <w:div w:id="619800192">
      <w:marLeft w:val="0"/>
      <w:marRight w:val="0"/>
      <w:marTop w:val="0"/>
      <w:marBottom w:val="0"/>
      <w:divBdr>
        <w:top w:val="none" w:sz="0" w:space="0" w:color="auto"/>
        <w:left w:val="none" w:sz="0" w:space="0" w:color="auto"/>
        <w:bottom w:val="none" w:sz="0" w:space="0" w:color="auto"/>
        <w:right w:val="none" w:sz="0" w:space="0" w:color="auto"/>
      </w:divBdr>
    </w:div>
    <w:div w:id="619800193">
      <w:marLeft w:val="0"/>
      <w:marRight w:val="0"/>
      <w:marTop w:val="0"/>
      <w:marBottom w:val="0"/>
      <w:divBdr>
        <w:top w:val="none" w:sz="0" w:space="0" w:color="auto"/>
        <w:left w:val="none" w:sz="0" w:space="0" w:color="auto"/>
        <w:bottom w:val="none" w:sz="0" w:space="0" w:color="auto"/>
        <w:right w:val="none" w:sz="0" w:space="0" w:color="auto"/>
      </w:divBdr>
    </w:div>
    <w:div w:id="619800194">
      <w:marLeft w:val="0"/>
      <w:marRight w:val="0"/>
      <w:marTop w:val="0"/>
      <w:marBottom w:val="0"/>
      <w:divBdr>
        <w:top w:val="none" w:sz="0" w:space="0" w:color="auto"/>
        <w:left w:val="none" w:sz="0" w:space="0" w:color="auto"/>
        <w:bottom w:val="none" w:sz="0" w:space="0" w:color="auto"/>
        <w:right w:val="none" w:sz="0" w:space="0" w:color="auto"/>
      </w:divBdr>
    </w:div>
    <w:div w:id="619800195">
      <w:marLeft w:val="0"/>
      <w:marRight w:val="0"/>
      <w:marTop w:val="0"/>
      <w:marBottom w:val="0"/>
      <w:divBdr>
        <w:top w:val="none" w:sz="0" w:space="0" w:color="auto"/>
        <w:left w:val="none" w:sz="0" w:space="0" w:color="auto"/>
        <w:bottom w:val="none" w:sz="0" w:space="0" w:color="auto"/>
        <w:right w:val="none" w:sz="0" w:space="0" w:color="auto"/>
      </w:divBdr>
    </w:div>
    <w:div w:id="619800196">
      <w:marLeft w:val="0"/>
      <w:marRight w:val="0"/>
      <w:marTop w:val="0"/>
      <w:marBottom w:val="0"/>
      <w:divBdr>
        <w:top w:val="none" w:sz="0" w:space="0" w:color="auto"/>
        <w:left w:val="none" w:sz="0" w:space="0" w:color="auto"/>
        <w:bottom w:val="none" w:sz="0" w:space="0" w:color="auto"/>
        <w:right w:val="none" w:sz="0" w:space="0" w:color="auto"/>
      </w:divBdr>
    </w:div>
    <w:div w:id="619800197">
      <w:marLeft w:val="0"/>
      <w:marRight w:val="0"/>
      <w:marTop w:val="0"/>
      <w:marBottom w:val="0"/>
      <w:divBdr>
        <w:top w:val="none" w:sz="0" w:space="0" w:color="auto"/>
        <w:left w:val="none" w:sz="0" w:space="0" w:color="auto"/>
        <w:bottom w:val="none" w:sz="0" w:space="0" w:color="auto"/>
        <w:right w:val="none" w:sz="0" w:space="0" w:color="auto"/>
      </w:divBdr>
    </w:div>
    <w:div w:id="619800198">
      <w:marLeft w:val="0"/>
      <w:marRight w:val="0"/>
      <w:marTop w:val="0"/>
      <w:marBottom w:val="0"/>
      <w:divBdr>
        <w:top w:val="none" w:sz="0" w:space="0" w:color="auto"/>
        <w:left w:val="none" w:sz="0" w:space="0" w:color="auto"/>
        <w:bottom w:val="none" w:sz="0" w:space="0" w:color="auto"/>
        <w:right w:val="none" w:sz="0" w:space="0" w:color="auto"/>
      </w:divBdr>
    </w:div>
    <w:div w:id="619800200">
      <w:marLeft w:val="0"/>
      <w:marRight w:val="0"/>
      <w:marTop w:val="0"/>
      <w:marBottom w:val="0"/>
      <w:divBdr>
        <w:top w:val="none" w:sz="0" w:space="0" w:color="auto"/>
        <w:left w:val="none" w:sz="0" w:space="0" w:color="auto"/>
        <w:bottom w:val="none" w:sz="0" w:space="0" w:color="auto"/>
        <w:right w:val="none" w:sz="0" w:space="0" w:color="auto"/>
      </w:divBdr>
    </w:div>
    <w:div w:id="619800201">
      <w:marLeft w:val="0"/>
      <w:marRight w:val="0"/>
      <w:marTop w:val="0"/>
      <w:marBottom w:val="0"/>
      <w:divBdr>
        <w:top w:val="none" w:sz="0" w:space="0" w:color="auto"/>
        <w:left w:val="none" w:sz="0" w:space="0" w:color="auto"/>
        <w:bottom w:val="none" w:sz="0" w:space="0" w:color="auto"/>
        <w:right w:val="none" w:sz="0" w:space="0" w:color="auto"/>
      </w:divBdr>
    </w:div>
    <w:div w:id="619800202">
      <w:marLeft w:val="0"/>
      <w:marRight w:val="0"/>
      <w:marTop w:val="0"/>
      <w:marBottom w:val="0"/>
      <w:divBdr>
        <w:top w:val="none" w:sz="0" w:space="0" w:color="auto"/>
        <w:left w:val="none" w:sz="0" w:space="0" w:color="auto"/>
        <w:bottom w:val="none" w:sz="0" w:space="0" w:color="auto"/>
        <w:right w:val="none" w:sz="0" w:space="0" w:color="auto"/>
      </w:divBdr>
    </w:div>
    <w:div w:id="619800204">
      <w:marLeft w:val="0"/>
      <w:marRight w:val="0"/>
      <w:marTop w:val="0"/>
      <w:marBottom w:val="0"/>
      <w:divBdr>
        <w:top w:val="none" w:sz="0" w:space="0" w:color="auto"/>
        <w:left w:val="none" w:sz="0" w:space="0" w:color="auto"/>
        <w:bottom w:val="none" w:sz="0" w:space="0" w:color="auto"/>
        <w:right w:val="none" w:sz="0" w:space="0" w:color="auto"/>
      </w:divBdr>
    </w:div>
    <w:div w:id="619800205">
      <w:marLeft w:val="0"/>
      <w:marRight w:val="0"/>
      <w:marTop w:val="0"/>
      <w:marBottom w:val="0"/>
      <w:divBdr>
        <w:top w:val="none" w:sz="0" w:space="0" w:color="auto"/>
        <w:left w:val="none" w:sz="0" w:space="0" w:color="auto"/>
        <w:bottom w:val="none" w:sz="0" w:space="0" w:color="auto"/>
        <w:right w:val="none" w:sz="0" w:space="0" w:color="auto"/>
      </w:divBdr>
    </w:div>
    <w:div w:id="619800206">
      <w:marLeft w:val="0"/>
      <w:marRight w:val="0"/>
      <w:marTop w:val="0"/>
      <w:marBottom w:val="0"/>
      <w:divBdr>
        <w:top w:val="none" w:sz="0" w:space="0" w:color="auto"/>
        <w:left w:val="none" w:sz="0" w:space="0" w:color="auto"/>
        <w:bottom w:val="none" w:sz="0" w:space="0" w:color="auto"/>
        <w:right w:val="none" w:sz="0" w:space="0" w:color="auto"/>
      </w:divBdr>
    </w:div>
    <w:div w:id="619800207">
      <w:marLeft w:val="0"/>
      <w:marRight w:val="0"/>
      <w:marTop w:val="0"/>
      <w:marBottom w:val="0"/>
      <w:divBdr>
        <w:top w:val="none" w:sz="0" w:space="0" w:color="auto"/>
        <w:left w:val="none" w:sz="0" w:space="0" w:color="auto"/>
        <w:bottom w:val="none" w:sz="0" w:space="0" w:color="auto"/>
        <w:right w:val="none" w:sz="0" w:space="0" w:color="auto"/>
      </w:divBdr>
    </w:div>
    <w:div w:id="619800208">
      <w:marLeft w:val="0"/>
      <w:marRight w:val="0"/>
      <w:marTop w:val="0"/>
      <w:marBottom w:val="0"/>
      <w:divBdr>
        <w:top w:val="none" w:sz="0" w:space="0" w:color="auto"/>
        <w:left w:val="none" w:sz="0" w:space="0" w:color="auto"/>
        <w:bottom w:val="none" w:sz="0" w:space="0" w:color="auto"/>
        <w:right w:val="none" w:sz="0" w:space="0" w:color="auto"/>
      </w:divBdr>
    </w:div>
    <w:div w:id="619800209">
      <w:marLeft w:val="0"/>
      <w:marRight w:val="0"/>
      <w:marTop w:val="0"/>
      <w:marBottom w:val="0"/>
      <w:divBdr>
        <w:top w:val="none" w:sz="0" w:space="0" w:color="auto"/>
        <w:left w:val="none" w:sz="0" w:space="0" w:color="auto"/>
        <w:bottom w:val="none" w:sz="0" w:space="0" w:color="auto"/>
        <w:right w:val="none" w:sz="0" w:space="0" w:color="auto"/>
      </w:divBdr>
    </w:div>
    <w:div w:id="619800210">
      <w:marLeft w:val="0"/>
      <w:marRight w:val="0"/>
      <w:marTop w:val="0"/>
      <w:marBottom w:val="0"/>
      <w:divBdr>
        <w:top w:val="none" w:sz="0" w:space="0" w:color="auto"/>
        <w:left w:val="none" w:sz="0" w:space="0" w:color="auto"/>
        <w:bottom w:val="none" w:sz="0" w:space="0" w:color="auto"/>
        <w:right w:val="none" w:sz="0" w:space="0" w:color="auto"/>
      </w:divBdr>
      <w:divsChild>
        <w:div w:id="619800181">
          <w:marLeft w:val="0"/>
          <w:marRight w:val="0"/>
          <w:marTop w:val="0"/>
          <w:marBottom w:val="0"/>
          <w:divBdr>
            <w:top w:val="none" w:sz="0" w:space="0" w:color="auto"/>
            <w:left w:val="none" w:sz="0" w:space="0" w:color="auto"/>
            <w:bottom w:val="none" w:sz="0" w:space="0" w:color="auto"/>
            <w:right w:val="none" w:sz="0" w:space="0" w:color="auto"/>
          </w:divBdr>
        </w:div>
        <w:div w:id="619800183">
          <w:marLeft w:val="0"/>
          <w:marRight w:val="0"/>
          <w:marTop w:val="0"/>
          <w:marBottom w:val="0"/>
          <w:divBdr>
            <w:top w:val="none" w:sz="0" w:space="0" w:color="auto"/>
            <w:left w:val="none" w:sz="0" w:space="0" w:color="auto"/>
            <w:bottom w:val="none" w:sz="0" w:space="0" w:color="auto"/>
            <w:right w:val="none" w:sz="0" w:space="0" w:color="auto"/>
          </w:divBdr>
        </w:div>
        <w:div w:id="619800185">
          <w:marLeft w:val="0"/>
          <w:marRight w:val="0"/>
          <w:marTop w:val="0"/>
          <w:marBottom w:val="0"/>
          <w:divBdr>
            <w:top w:val="none" w:sz="0" w:space="0" w:color="auto"/>
            <w:left w:val="none" w:sz="0" w:space="0" w:color="auto"/>
            <w:bottom w:val="none" w:sz="0" w:space="0" w:color="auto"/>
            <w:right w:val="none" w:sz="0" w:space="0" w:color="auto"/>
          </w:divBdr>
        </w:div>
        <w:div w:id="619800186">
          <w:marLeft w:val="0"/>
          <w:marRight w:val="0"/>
          <w:marTop w:val="0"/>
          <w:marBottom w:val="0"/>
          <w:divBdr>
            <w:top w:val="none" w:sz="0" w:space="0" w:color="auto"/>
            <w:left w:val="none" w:sz="0" w:space="0" w:color="auto"/>
            <w:bottom w:val="none" w:sz="0" w:space="0" w:color="auto"/>
            <w:right w:val="none" w:sz="0" w:space="0" w:color="auto"/>
          </w:divBdr>
        </w:div>
        <w:div w:id="619800188">
          <w:marLeft w:val="0"/>
          <w:marRight w:val="0"/>
          <w:marTop w:val="0"/>
          <w:marBottom w:val="0"/>
          <w:divBdr>
            <w:top w:val="none" w:sz="0" w:space="0" w:color="auto"/>
            <w:left w:val="none" w:sz="0" w:space="0" w:color="auto"/>
            <w:bottom w:val="none" w:sz="0" w:space="0" w:color="auto"/>
            <w:right w:val="none" w:sz="0" w:space="0" w:color="auto"/>
          </w:divBdr>
        </w:div>
        <w:div w:id="619800203">
          <w:marLeft w:val="0"/>
          <w:marRight w:val="0"/>
          <w:marTop w:val="0"/>
          <w:marBottom w:val="0"/>
          <w:divBdr>
            <w:top w:val="none" w:sz="0" w:space="0" w:color="auto"/>
            <w:left w:val="none" w:sz="0" w:space="0" w:color="auto"/>
            <w:bottom w:val="none" w:sz="0" w:space="0" w:color="auto"/>
            <w:right w:val="none" w:sz="0" w:space="0" w:color="auto"/>
          </w:divBdr>
        </w:div>
        <w:div w:id="619800225">
          <w:marLeft w:val="0"/>
          <w:marRight w:val="0"/>
          <w:marTop w:val="0"/>
          <w:marBottom w:val="0"/>
          <w:divBdr>
            <w:top w:val="none" w:sz="0" w:space="0" w:color="auto"/>
            <w:left w:val="none" w:sz="0" w:space="0" w:color="auto"/>
            <w:bottom w:val="none" w:sz="0" w:space="0" w:color="auto"/>
            <w:right w:val="none" w:sz="0" w:space="0" w:color="auto"/>
          </w:divBdr>
        </w:div>
      </w:divsChild>
    </w:div>
    <w:div w:id="619800211">
      <w:marLeft w:val="0"/>
      <w:marRight w:val="0"/>
      <w:marTop w:val="0"/>
      <w:marBottom w:val="0"/>
      <w:divBdr>
        <w:top w:val="none" w:sz="0" w:space="0" w:color="auto"/>
        <w:left w:val="none" w:sz="0" w:space="0" w:color="auto"/>
        <w:bottom w:val="none" w:sz="0" w:space="0" w:color="auto"/>
        <w:right w:val="none" w:sz="0" w:space="0" w:color="auto"/>
      </w:divBdr>
    </w:div>
    <w:div w:id="619800212">
      <w:marLeft w:val="0"/>
      <w:marRight w:val="0"/>
      <w:marTop w:val="0"/>
      <w:marBottom w:val="0"/>
      <w:divBdr>
        <w:top w:val="none" w:sz="0" w:space="0" w:color="auto"/>
        <w:left w:val="none" w:sz="0" w:space="0" w:color="auto"/>
        <w:bottom w:val="none" w:sz="0" w:space="0" w:color="auto"/>
        <w:right w:val="none" w:sz="0" w:space="0" w:color="auto"/>
      </w:divBdr>
    </w:div>
    <w:div w:id="619800213">
      <w:marLeft w:val="0"/>
      <w:marRight w:val="0"/>
      <w:marTop w:val="0"/>
      <w:marBottom w:val="0"/>
      <w:divBdr>
        <w:top w:val="none" w:sz="0" w:space="0" w:color="auto"/>
        <w:left w:val="none" w:sz="0" w:space="0" w:color="auto"/>
        <w:bottom w:val="none" w:sz="0" w:space="0" w:color="auto"/>
        <w:right w:val="none" w:sz="0" w:space="0" w:color="auto"/>
      </w:divBdr>
    </w:div>
    <w:div w:id="619800214">
      <w:marLeft w:val="0"/>
      <w:marRight w:val="0"/>
      <w:marTop w:val="0"/>
      <w:marBottom w:val="0"/>
      <w:divBdr>
        <w:top w:val="none" w:sz="0" w:space="0" w:color="auto"/>
        <w:left w:val="none" w:sz="0" w:space="0" w:color="auto"/>
        <w:bottom w:val="none" w:sz="0" w:space="0" w:color="auto"/>
        <w:right w:val="none" w:sz="0" w:space="0" w:color="auto"/>
      </w:divBdr>
    </w:div>
    <w:div w:id="619800215">
      <w:marLeft w:val="0"/>
      <w:marRight w:val="0"/>
      <w:marTop w:val="0"/>
      <w:marBottom w:val="0"/>
      <w:divBdr>
        <w:top w:val="none" w:sz="0" w:space="0" w:color="auto"/>
        <w:left w:val="none" w:sz="0" w:space="0" w:color="auto"/>
        <w:bottom w:val="none" w:sz="0" w:space="0" w:color="auto"/>
        <w:right w:val="none" w:sz="0" w:space="0" w:color="auto"/>
      </w:divBdr>
    </w:div>
    <w:div w:id="619800216">
      <w:marLeft w:val="0"/>
      <w:marRight w:val="0"/>
      <w:marTop w:val="0"/>
      <w:marBottom w:val="0"/>
      <w:divBdr>
        <w:top w:val="none" w:sz="0" w:space="0" w:color="auto"/>
        <w:left w:val="none" w:sz="0" w:space="0" w:color="auto"/>
        <w:bottom w:val="none" w:sz="0" w:space="0" w:color="auto"/>
        <w:right w:val="none" w:sz="0" w:space="0" w:color="auto"/>
      </w:divBdr>
    </w:div>
    <w:div w:id="619800217">
      <w:marLeft w:val="0"/>
      <w:marRight w:val="0"/>
      <w:marTop w:val="0"/>
      <w:marBottom w:val="0"/>
      <w:divBdr>
        <w:top w:val="none" w:sz="0" w:space="0" w:color="auto"/>
        <w:left w:val="none" w:sz="0" w:space="0" w:color="auto"/>
        <w:bottom w:val="none" w:sz="0" w:space="0" w:color="auto"/>
        <w:right w:val="none" w:sz="0" w:space="0" w:color="auto"/>
      </w:divBdr>
    </w:div>
    <w:div w:id="619800218">
      <w:marLeft w:val="0"/>
      <w:marRight w:val="0"/>
      <w:marTop w:val="0"/>
      <w:marBottom w:val="0"/>
      <w:divBdr>
        <w:top w:val="none" w:sz="0" w:space="0" w:color="auto"/>
        <w:left w:val="none" w:sz="0" w:space="0" w:color="auto"/>
        <w:bottom w:val="none" w:sz="0" w:space="0" w:color="auto"/>
        <w:right w:val="none" w:sz="0" w:space="0" w:color="auto"/>
      </w:divBdr>
    </w:div>
    <w:div w:id="619800219">
      <w:marLeft w:val="0"/>
      <w:marRight w:val="0"/>
      <w:marTop w:val="0"/>
      <w:marBottom w:val="0"/>
      <w:divBdr>
        <w:top w:val="none" w:sz="0" w:space="0" w:color="auto"/>
        <w:left w:val="none" w:sz="0" w:space="0" w:color="auto"/>
        <w:bottom w:val="none" w:sz="0" w:space="0" w:color="auto"/>
        <w:right w:val="none" w:sz="0" w:space="0" w:color="auto"/>
      </w:divBdr>
    </w:div>
    <w:div w:id="619800220">
      <w:marLeft w:val="0"/>
      <w:marRight w:val="0"/>
      <w:marTop w:val="0"/>
      <w:marBottom w:val="0"/>
      <w:divBdr>
        <w:top w:val="none" w:sz="0" w:space="0" w:color="auto"/>
        <w:left w:val="none" w:sz="0" w:space="0" w:color="auto"/>
        <w:bottom w:val="none" w:sz="0" w:space="0" w:color="auto"/>
        <w:right w:val="none" w:sz="0" w:space="0" w:color="auto"/>
      </w:divBdr>
    </w:div>
    <w:div w:id="619800221">
      <w:marLeft w:val="0"/>
      <w:marRight w:val="0"/>
      <w:marTop w:val="0"/>
      <w:marBottom w:val="0"/>
      <w:divBdr>
        <w:top w:val="none" w:sz="0" w:space="0" w:color="auto"/>
        <w:left w:val="none" w:sz="0" w:space="0" w:color="auto"/>
        <w:bottom w:val="none" w:sz="0" w:space="0" w:color="auto"/>
        <w:right w:val="none" w:sz="0" w:space="0" w:color="auto"/>
      </w:divBdr>
    </w:div>
    <w:div w:id="619800222">
      <w:marLeft w:val="0"/>
      <w:marRight w:val="0"/>
      <w:marTop w:val="0"/>
      <w:marBottom w:val="0"/>
      <w:divBdr>
        <w:top w:val="none" w:sz="0" w:space="0" w:color="auto"/>
        <w:left w:val="none" w:sz="0" w:space="0" w:color="auto"/>
        <w:bottom w:val="none" w:sz="0" w:space="0" w:color="auto"/>
        <w:right w:val="none" w:sz="0" w:space="0" w:color="auto"/>
      </w:divBdr>
    </w:div>
    <w:div w:id="619800223">
      <w:marLeft w:val="0"/>
      <w:marRight w:val="0"/>
      <w:marTop w:val="0"/>
      <w:marBottom w:val="0"/>
      <w:divBdr>
        <w:top w:val="none" w:sz="0" w:space="0" w:color="auto"/>
        <w:left w:val="none" w:sz="0" w:space="0" w:color="auto"/>
        <w:bottom w:val="none" w:sz="0" w:space="0" w:color="auto"/>
        <w:right w:val="none" w:sz="0" w:space="0" w:color="auto"/>
      </w:divBdr>
    </w:div>
    <w:div w:id="61980022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yperlink" Target="mailto:John.Thomas@sfdpw.org" TargetMode="Externa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10.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9.xml"/><Relationship Id="rId32"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2.png"/><Relationship Id="rId28" Type="http://schemas.openxmlformats.org/officeDocument/2006/relationships/image" Target="media/image4.jpe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john.thomas@sfdpw.org" TargetMode="External"/><Relationship Id="rId14" Type="http://schemas.openxmlformats.org/officeDocument/2006/relationships/header" Target="header3.xml"/><Relationship Id="rId22" Type="http://schemas.openxmlformats.org/officeDocument/2006/relationships/footer" Target="footer8.xml"/><Relationship Id="rId27" Type="http://schemas.openxmlformats.org/officeDocument/2006/relationships/image" Target="media/image3.emf"/><Relationship Id="rId30"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FERNAN~1\LOCALS~1\Temp\TCD2E.tmp\Business%20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D66B3C-2357-487D-A2F8-E21DE0A55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report.dot</Template>
  <TotalTime>17</TotalTime>
  <Pages>9</Pages>
  <Words>1493</Words>
  <Characters>8516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LAGUNA HONDA HOSPITAL</vt:lpstr>
    </vt:vector>
  </TitlesOfParts>
  <Company>Microsoft Corporation</Company>
  <LinksUpToDate>false</LinksUpToDate>
  <CharactersWithSpaces>9990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LAGUNA HONDA HOSPITAL</dc:title>
  <dc:creator>FERNANDEZ_M</dc:creator>
  <cp:lastModifiedBy>City &amp; County of San Francisco</cp:lastModifiedBy>
  <cp:revision>5</cp:revision>
  <cp:lastPrinted>2013-03-19T21:10:00Z</cp:lastPrinted>
  <dcterms:created xsi:type="dcterms:W3CDTF">2013-03-19T21:09:00Z</dcterms:created>
  <dcterms:modified xsi:type="dcterms:W3CDTF">2013-03-20T16:43:00Z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TC010178171033</vt:lpwstr>
  </property>
</Properties>
</file>